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24335964" w:rsidR="009347AA" w:rsidRPr="00780713" w:rsidRDefault="006F6B8D" w:rsidP="009347AA">
      <w:pPr>
        <w:tabs>
          <w:tab w:val="center" w:pos="4153"/>
          <w:tab w:val="right" w:pos="9923"/>
        </w:tabs>
        <w:spacing w:after="120" w:line="240" w:lineRule="auto"/>
        <w:jc w:val="both"/>
      </w:pPr>
      <w:r w:rsidRPr="00780713">
        <w:rPr>
          <w:rFonts w:eastAsia="Malgun Gothic"/>
          <w:b/>
          <w:bCs/>
          <w:sz w:val="28"/>
        </w:rPr>
        <w:t xml:space="preserve">3GPP TSG RAN </w:t>
      </w:r>
      <w:r w:rsidR="009C0FF1" w:rsidRPr="00780713">
        <w:rPr>
          <w:rFonts w:eastAsia="Malgun Gothic"/>
          <w:b/>
          <w:bCs/>
          <w:sz w:val="28"/>
        </w:rPr>
        <w:t xml:space="preserve">Meeting </w:t>
      </w:r>
      <w:r w:rsidR="00981CFD" w:rsidRPr="00780713">
        <w:rPr>
          <w:rFonts w:eastAsia="Malgun Gothic"/>
          <w:b/>
          <w:bCs/>
          <w:sz w:val="28"/>
        </w:rPr>
        <w:t>#</w:t>
      </w:r>
      <w:r w:rsidR="00B91ECB">
        <w:rPr>
          <w:rFonts w:eastAsia="Malgun Gothic"/>
          <w:b/>
          <w:bCs/>
          <w:sz w:val="28"/>
        </w:rPr>
        <w:t>90</w:t>
      </w:r>
      <w:r w:rsidR="00E52793" w:rsidRPr="00780713">
        <w:rPr>
          <w:rFonts w:eastAsia="Malgun Gothic"/>
          <w:b/>
          <w:bCs/>
          <w:sz w:val="28"/>
        </w:rPr>
        <w:t>-e</w:t>
      </w:r>
      <w:r w:rsidRPr="00780713">
        <w:rPr>
          <w:rFonts w:eastAsia="Malgun Gothic"/>
          <w:b/>
          <w:bCs/>
          <w:sz w:val="28"/>
        </w:rPr>
        <w:tab/>
      </w:r>
      <w:r w:rsidR="00954A41" w:rsidRPr="00780713">
        <w:rPr>
          <w:rFonts w:eastAsia="Malgun Gothic"/>
          <w:b/>
          <w:bCs/>
          <w:sz w:val="28"/>
        </w:rPr>
        <w:t xml:space="preserve"> </w:t>
      </w:r>
      <w:r w:rsidR="00954A41" w:rsidRPr="00780713">
        <w:rPr>
          <w:rFonts w:eastAsia="Malgun Gothic"/>
          <w:b/>
          <w:bCs/>
          <w:sz w:val="28"/>
        </w:rPr>
        <w:tab/>
      </w:r>
      <w:r w:rsidR="00CD7ED1" w:rsidRPr="00CD7ED1">
        <w:rPr>
          <w:rFonts w:eastAsia="Malgun Gothic"/>
          <w:b/>
          <w:bCs/>
          <w:sz w:val="28"/>
        </w:rPr>
        <w:t>R5-211232</w:t>
      </w:r>
      <w:bookmarkStart w:id="0" w:name="_GoBack"/>
      <w:bookmarkEnd w:id="0"/>
    </w:p>
    <w:p w14:paraId="5B4F498C" w14:textId="1A2477CC" w:rsidR="005A175A" w:rsidRPr="00780713" w:rsidRDefault="009C0FF1" w:rsidP="00B91ECB">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A816DB">
        <w:rPr>
          <w:rFonts w:eastAsia="Malgun Gothic"/>
          <w:b/>
          <w:bCs/>
          <w:sz w:val="28"/>
          <w:lang w:eastAsia="ko-KR"/>
        </w:rPr>
        <w:t xml:space="preserve">Electronic Meeting, </w:t>
      </w:r>
      <w:r w:rsidR="00A816DB" w:rsidRPr="00A816DB">
        <w:rPr>
          <w:rFonts w:eastAsia="Malgun Gothic"/>
          <w:b/>
          <w:bCs/>
          <w:sz w:val="28"/>
          <w:lang w:eastAsia="ko-KR"/>
        </w:rPr>
        <w:t>22</w:t>
      </w:r>
      <w:r w:rsidR="00DC27EC" w:rsidRPr="00A816DB">
        <w:rPr>
          <w:rFonts w:eastAsia="Malgun Gothic"/>
          <w:b/>
          <w:bCs/>
          <w:sz w:val="28"/>
          <w:vertAlign w:val="superscript"/>
          <w:lang w:eastAsia="ko-KR"/>
        </w:rPr>
        <w:t>th</w:t>
      </w:r>
      <w:r w:rsidR="00DC27EC" w:rsidRPr="00A816DB">
        <w:rPr>
          <w:rFonts w:eastAsia="Malgun Gothic"/>
          <w:b/>
          <w:bCs/>
          <w:sz w:val="28"/>
          <w:lang w:eastAsia="ko-KR"/>
        </w:rPr>
        <w:t xml:space="preserve"> </w:t>
      </w:r>
      <w:r w:rsidR="00A816DB" w:rsidRPr="00A816DB">
        <w:rPr>
          <w:rFonts w:eastAsia="Malgun Gothic"/>
          <w:b/>
          <w:bCs/>
          <w:sz w:val="28"/>
          <w:lang w:eastAsia="ko-KR"/>
        </w:rPr>
        <w:t xml:space="preserve">February </w:t>
      </w:r>
      <w:r w:rsidR="00DC27EC" w:rsidRPr="00A816DB">
        <w:rPr>
          <w:rFonts w:eastAsia="Malgun Gothic"/>
          <w:b/>
          <w:bCs/>
          <w:sz w:val="28"/>
          <w:lang w:eastAsia="ko-KR"/>
        </w:rPr>
        <w:t xml:space="preserve">– </w:t>
      </w:r>
      <w:r w:rsidR="00A816DB" w:rsidRPr="00A816DB">
        <w:rPr>
          <w:rFonts w:eastAsia="Malgun Gothic"/>
          <w:b/>
          <w:bCs/>
          <w:sz w:val="28"/>
          <w:lang w:eastAsia="ko-KR"/>
        </w:rPr>
        <w:t>5</w:t>
      </w:r>
      <w:r w:rsidR="00DC27EC" w:rsidRPr="00A816DB">
        <w:rPr>
          <w:rFonts w:eastAsia="Malgun Gothic"/>
          <w:b/>
          <w:bCs/>
          <w:sz w:val="28"/>
          <w:vertAlign w:val="superscript"/>
          <w:lang w:eastAsia="ko-KR"/>
        </w:rPr>
        <w:t>th</w:t>
      </w:r>
      <w:r w:rsidR="00DC27EC" w:rsidRPr="00A816DB">
        <w:rPr>
          <w:rFonts w:eastAsia="Malgun Gothic"/>
          <w:b/>
          <w:bCs/>
          <w:sz w:val="28"/>
          <w:lang w:eastAsia="ko-KR"/>
        </w:rPr>
        <w:t xml:space="preserve"> </w:t>
      </w:r>
      <w:r w:rsidR="00A816DB" w:rsidRPr="00A816DB">
        <w:rPr>
          <w:rFonts w:eastAsia="Malgun Gothic"/>
          <w:b/>
          <w:bCs/>
          <w:sz w:val="28"/>
          <w:lang w:eastAsia="ko-KR"/>
        </w:rPr>
        <w:t>March</w:t>
      </w:r>
      <w:r w:rsidR="00DC27EC" w:rsidRPr="00A816DB">
        <w:rPr>
          <w:rFonts w:eastAsia="Malgun Gothic"/>
          <w:b/>
          <w:bCs/>
          <w:sz w:val="28"/>
          <w:lang w:eastAsia="ko-KR"/>
        </w:rPr>
        <w:t xml:space="preserve"> 202</w:t>
      </w:r>
      <w:r w:rsidR="00A816DB" w:rsidRPr="00A816DB">
        <w:rPr>
          <w:rFonts w:eastAsia="Malgun Gothic"/>
          <w:b/>
          <w:bCs/>
          <w:sz w:val="28"/>
          <w:lang w:eastAsia="ko-KR"/>
        </w:rPr>
        <w:t>1</w:t>
      </w:r>
    </w:p>
    <w:p w14:paraId="3D0349AA" w14:textId="77777777" w:rsidR="00B81FC7" w:rsidRPr="00780713" w:rsidRDefault="00B81FC7" w:rsidP="00B81FC7">
      <w:pPr>
        <w:rPr>
          <w:bCs/>
        </w:rPr>
      </w:pPr>
      <w:r w:rsidRPr="00780713">
        <w:rPr>
          <w:b/>
        </w:rPr>
        <w:t>Source:</w:t>
      </w:r>
      <w:r w:rsidRPr="00780713">
        <w:rPr>
          <w:b/>
        </w:rPr>
        <w:tab/>
      </w:r>
      <w:r w:rsidR="00CC6B35" w:rsidRPr="00780713">
        <w:rPr>
          <w:b/>
        </w:rPr>
        <w:tab/>
      </w:r>
      <w:r w:rsidR="0038590F" w:rsidRPr="00780713">
        <w:t>Rohde &amp; Schwarz</w:t>
      </w:r>
    </w:p>
    <w:p w14:paraId="422DE63C" w14:textId="05DF12B1" w:rsidR="00B81FC7" w:rsidRPr="00780713" w:rsidRDefault="00B81FC7" w:rsidP="008159B1">
      <w:pPr>
        <w:ind w:left="2160" w:hanging="2160"/>
        <w:rPr>
          <w:b/>
        </w:rPr>
      </w:pPr>
      <w:r w:rsidRPr="00780713">
        <w:rPr>
          <w:b/>
        </w:rPr>
        <w:t>Title:</w:t>
      </w:r>
      <w:r w:rsidRPr="00780713">
        <w:rPr>
          <w:b/>
        </w:rPr>
        <w:tab/>
      </w:r>
      <w:r w:rsidR="00B91ECB">
        <w:t>Quality of the Quiet Zone measurement results for 20cm QZ</w:t>
      </w:r>
    </w:p>
    <w:p w14:paraId="75E65FB7" w14:textId="2CC3AC1C" w:rsidR="00B81FC7" w:rsidRPr="00780713" w:rsidRDefault="00B81FC7" w:rsidP="009218F2">
      <w:pPr>
        <w:pStyle w:val="Caption"/>
        <w:rPr>
          <w:sz w:val="22"/>
          <w:szCs w:val="22"/>
          <w:lang w:eastAsia="ja-JP"/>
        </w:rPr>
      </w:pPr>
      <w:r w:rsidRPr="0011081E">
        <w:rPr>
          <w:rFonts w:eastAsia="SimSun" w:cs="Arial"/>
          <w:bCs w:val="0"/>
          <w:sz w:val="22"/>
          <w:szCs w:val="22"/>
          <w:lang w:eastAsia="zh-CN"/>
        </w:rPr>
        <w:t>Agenda Item:</w:t>
      </w:r>
      <w:r w:rsidRPr="0011081E">
        <w:rPr>
          <w:rFonts w:eastAsia="SimSun" w:cs="Arial"/>
          <w:bCs w:val="0"/>
          <w:sz w:val="22"/>
          <w:szCs w:val="22"/>
          <w:lang w:eastAsia="zh-CN"/>
        </w:rPr>
        <w:tab/>
      </w:r>
      <w:r w:rsidR="00CC6B35" w:rsidRPr="0011081E">
        <w:tab/>
      </w:r>
      <w:r w:rsidR="009846C5" w:rsidRPr="0011081E">
        <w:rPr>
          <w:b w:val="0"/>
          <w:sz w:val="22"/>
          <w:szCs w:val="22"/>
        </w:rPr>
        <w:t>5</w:t>
      </w:r>
      <w:r w:rsidR="00D31E1B" w:rsidRPr="0011081E">
        <w:rPr>
          <w:b w:val="0"/>
          <w:sz w:val="22"/>
          <w:szCs w:val="22"/>
        </w:rPr>
        <w:t>.3.2.17</w:t>
      </w:r>
    </w:p>
    <w:p w14:paraId="21F2DA1B" w14:textId="0CA93D0B" w:rsidR="00B81FC7" w:rsidRPr="00780713" w:rsidRDefault="00B81FC7" w:rsidP="00B81FC7">
      <w:pPr>
        <w:rPr>
          <w:sz w:val="18"/>
          <w:szCs w:val="18"/>
        </w:rPr>
      </w:pPr>
      <w:r w:rsidRPr="00780713">
        <w:rPr>
          <w:b/>
        </w:rPr>
        <w:t>Document for:</w:t>
      </w:r>
      <w:r w:rsidRPr="00780713">
        <w:tab/>
      </w:r>
      <w:r w:rsidR="005A175A" w:rsidRPr="00780713">
        <w:t>Endorsement</w:t>
      </w:r>
    </w:p>
    <w:p w14:paraId="7CA60390" w14:textId="28706A59" w:rsidR="00B81FC7" w:rsidRPr="00780713" w:rsidRDefault="00B81FC7" w:rsidP="00B81FC7">
      <w:pPr>
        <w:pStyle w:val="Heading1"/>
        <w:rPr>
          <w:rFonts w:cs="Arial"/>
          <w:lang w:val="en-US"/>
        </w:rPr>
      </w:pPr>
      <w:r w:rsidRPr="00780713">
        <w:rPr>
          <w:rFonts w:cs="Arial"/>
          <w:lang w:val="en-US"/>
        </w:rPr>
        <w:t>Introduction</w:t>
      </w:r>
    </w:p>
    <w:p w14:paraId="54E85D0F" w14:textId="0F2F36FD" w:rsidR="00A629EF" w:rsidRPr="00780713" w:rsidRDefault="00A629EF" w:rsidP="00861B3E">
      <w:pPr>
        <w:jc w:val="both"/>
      </w:pPr>
      <w:r w:rsidRPr="001B473D">
        <w:rPr>
          <w:lang w:eastAsia="en-US"/>
        </w:rPr>
        <w:t xml:space="preserve">Following the </w:t>
      </w:r>
      <w:r w:rsidR="001452A7" w:rsidRPr="001B473D">
        <w:rPr>
          <w:lang w:eastAsia="en-US"/>
        </w:rPr>
        <w:t xml:space="preserve">discussion </w:t>
      </w:r>
      <w:r w:rsidR="001B473D" w:rsidRPr="001B473D">
        <w:rPr>
          <w:lang w:eastAsia="en-US"/>
        </w:rPr>
        <w:t xml:space="preserve">during last meeting </w:t>
      </w:r>
      <w:r w:rsidR="001452A7" w:rsidRPr="001B473D">
        <w:rPr>
          <w:lang w:eastAsia="en-US"/>
        </w:rPr>
        <w:t xml:space="preserve">regarding </w:t>
      </w:r>
      <w:r w:rsidR="001B473D" w:rsidRPr="001B473D">
        <w:rPr>
          <w:lang w:eastAsia="en-US"/>
        </w:rPr>
        <w:t xml:space="preserve">20cm </w:t>
      </w:r>
      <w:r w:rsidR="001452A7" w:rsidRPr="001B473D">
        <w:rPr>
          <w:lang w:eastAsia="en-US"/>
        </w:rPr>
        <w:t>QZ size</w:t>
      </w:r>
      <w:r w:rsidR="00906B23" w:rsidRPr="001B473D">
        <w:t>, we present</w:t>
      </w:r>
      <w:r w:rsidR="001452A7" w:rsidRPr="001B473D">
        <w:t xml:space="preserve"> </w:t>
      </w:r>
      <w:r w:rsidR="0092403C" w:rsidRPr="001B473D">
        <w:t xml:space="preserve">here </w:t>
      </w:r>
      <w:r w:rsidR="001B473D" w:rsidRPr="001B473D">
        <w:t>the requested measurements results</w:t>
      </w:r>
      <w:r w:rsidR="0092403C" w:rsidRPr="001B473D">
        <w:t>.</w:t>
      </w:r>
    </w:p>
    <w:p w14:paraId="59D92B3E" w14:textId="4003DC18" w:rsidR="00FC45FA" w:rsidRPr="00B36D9D" w:rsidRDefault="00B91ECB" w:rsidP="00FC45FA">
      <w:pPr>
        <w:pStyle w:val="Heading1"/>
        <w:rPr>
          <w:rFonts w:cs="Arial"/>
          <w:lang w:val="en-US"/>
        </w:rPr>
      </w:pPr>
      <w:bookmarkStart w:id="1" w:name="OLE_LINK10"/>
      <w:bookmarkStart w:id="2" w:name="OLE_LINK11"/>
      <w:r>
        <w:rPr>
          <w:rFonts w:cs="Arial"/>
          <w:lang w:val="en-US"/>
        </w:rPr>
        <w:t>Discussion</w:t>
      </w:r>
    </w:p>
    <w:p w14:paraId="688A3D25" w14:textId="20D5A749" w:rsidR="001B473D" w:rsidRDefault="001B473D" w:rsidP="00861B3E">
      <w:pPr>
        <w:jc w:val="both"/>
        <w:rPr>
          <w:lang w:eastAsia="en-US"/>
        </w:rPr>
      </w:pPr>
      <w:r>
        <w:rPr>
          <w:lang w:eastAsia="en-US"/>
        </w:rPr>
        <w:t xml:space="preserve">In RAN5#85, </w:t>
      </w:r>
      <w:r w:rsidR="004A6FD3">
        <w:rPr>
          <w:lang w:eastAsia="en-US"/>
        </w:rPr>
        <w:t xml:space="preserve">and following the proposals in </w:t>
      </w:r>
      <w:r w:rsidR="004A6FD3">
        <w:rPr>
          <w:lang w:eastAsia="en-US"/>
        </w:rPr>
        <w:fldChar w:fldCharType="begin"/>
      </w:r>
      <w:r w:rsidR="004A6FD3">
        <w:rPr>
          <w:lang w:eastAsia="en-US"/>
        </w:rPr>
        <w:instrText xml:space="preserve"> REF _Ref62468199 \r \h </w:instrText>
      </w:r>
      <w:r w:rsidR="004A6FD3">
        <w:rPr>
          <w:lang w:eastAsia="en-US"/>
        </w:rPr>
      </w:r>
      <w:r w:rsidR="004A6FD3">
        <w:rPr>
          <w:lang w:eastAsia="en-US"/>
        </w:rPr>
        <w:fldChar w:fldCharType="separate"/>
      </w:r>
      <w:r w:rsidR="009846C5">
        <w:rPr>
          <w:lang w:eastAsia="en-US"/>
        </w:rPr>
        <w:t>[1]</w:t>
      </w:r>
      <w:r w:rsidR="004A6FD3">
        <w:rPr>
          <w:lang w:eastAsia="en-US"/>
        </w:rPr>
        <w:fldChar w:fldCharType="end"/>
      </w:r>
      <w:r w:rsidR="004A6FD3">
        <w:rPr>
          <w:lang w:eastAsia="en-US"/>
        </w:rPr>
        <w:t xml:space="preserve">, </w:t>
      </w:r>
      <w:r>
        <w:rPr>
          <w:lang w:eastAsia="en-US"/>
        </w:rPr>
        <w:t xml:space="preserve">it was agreed to </w:t>
      </w:r>
      <w:r w:rsidR="004B20CD">
        <w:rPr>
          <w:lang w:eastAsia="en-US"/>
        </w:rPr>
        <w:t xml:space="preserve">replace the original minimum QZ size of 15cm </w:t>
      </w:r>
      <w:r w:rsidR="004B20CD" w:rsidRPr="009846C5">
        <w:rPr>
          <w:lang w:eastAsia="en-US"/>
        </w:rPr>
        <w:t xml:space="preserve">with a 20cm QZ as more representative to cover most common smartphone sizes, under the assumption that </w:t>
      </w:r>
      <w:proofErr w:type="spellStart"/>
      <w:r w:rsidR="004B20CD" w:rsidRPr="009846C5">
        <w:rPr>
          <w:lang w:eastAsia="en-US"/>
        </w:rPr>
        <w:t>QoQZ</w:t>
      </w:r>
      <w:proofErr w:type="spellEnd"/>
      <w:r w:rsidR="004B20CD" w:rsidRPr="009846C5">
        <w:rPr>
          <w:lang w:eastAsia="en-US"/>
        </w:rPr>
        <w:t xml:space="preserve"> results were provided to show the validity of MTSU</w:t>
      </w:r>
      <w:r w:rsidR="009846C5" w:rsidRPr="009846C5">
        <w:rPr>
          <w:lang w:eastAsia="en-US"/>
        </w:rPr>
        <w:t>. A</w:t>
      </w:r>
      <w:r w:rsidR="004B20CD" w:rsidRPr="009846C5">
        <w:rPr>
          <w:lang w:eastAsia="en-US"/>
        </w:rPr>
        <w:t xml:space="preserve">ctual results </w:t>
      </w:r>
      <w:r w:rsidR="00E02ED1" w:rsidRPr="009846C5">
        <w:rPr>
          <w:lang w:eastAsia="en-US"/>
        </w:rPr>
        <w:t>have</w:t>
      </w:r>
      <w:r w:rsidR="004B20CD" w:rsidRPr="009846C5">
        <w:rPr>
          <w:lang w:eastAsia="en-US"/>
        </w:rPr>
        <w:t xml:space="preserve"> not been presented </w:t>
      </w:r>
      <w:r w:rsidR="009846C5" w:rsidRPr="009846C5">
        <w:rPr>
          <w:lang w:eastAsia="en-US"/>
        </w:rPr>
        <w:t>until now.</w:t>
      </w:r>
    </w:p>
    <w:p w14:paraId="5193271A" w14:textId="167B8AF8" w:rsidR="004B20CD" w:rsidRDefault="004B20CD" w:rsidP="00861B3E">
      <w:pPr>
        <w:jc w:val="both"/>
        <w:rPr>
          <w:lang w:eastAsia="en-US"/>
        </w:rPr>
      </w:pPr>
      <w:r>
        <w:rPr>
          <w:lang w:eastAsia="en-US"/>
        </w:rPr>
        <w:t>During last meeting</w:t>
      </w:r>
      <w:r w:rsidR="003F4819">
        <w:rPr>
          <w:lang w:eastAsia="en-US"/>
        </w:rPr>
        <w:t xml:space="preserve"> </w:t>
      </w:r>
      <w:r w:rsidR="003F4819">
        <w:rPr>
          <w:lang w:eastAsia="en-US"/>
        </w:rPr>
        <w:fldChar w:fldCharType="begin"/>
      </w:r>
      <w:r w:rsidR="003F4819">
        <w:rPr>
          <w:lang w:eastAsia="en-US"/>
        </w:rPr>
        <w:instrText xml:space="preserve"> REF _Ref62468147 \r \h </w:instrText>
      </w:r>
      <w:r w:rsidR="003F4819">
        <w:rPr>
          <w:lang w:eastAsia="en-US"/>
        </w:rPr>
      </w:r>
      <w:r w:rsidR="003F4819">
        <w:rPr>
          <w:lang w:eastAsia="en-US"/>
        </w:rPr>
        <w:fldChar w:fldCharType="separate"/>
      </w:r>
      <w:r w:rsidR="009846C5">
        <w:rPr>
          <w:lang w:eastAsia="en-US"/>
        </w:rPr>
        <w:t>[2]</w:t>
      </w:r>
      <w:r w:rsidR="003F4819">
        <w:rPr>
          <w:lang w:eastAsia="en-US"/>
        </w:rPr>
        <w:fldChar w:fldCharType="end"/>
      </w:r>
      <w:r>
        <w:rPr>
          <w:lang w:eastAsia="en-US"/>
        </w:rPr>
        <w:t xml:space="preserve">, an action item was created for TE vendors to provide </w:t>
      </w:r>
      <w:proofErr w:type="spellStart"/>
      <w:r>
        <w:rPr>
          <w:lang w:eastAsia="en-US"/>
        </w:rPr>
        <w:t>QoQZ</w:t>
      </w:r>
      <w:proofErr w:type="spellEnd"/>
      <w:r>
        <w:rPr>
          <w:lang w:eastAsia="en-US"/>
        </w:rPr>
        <w:t xml:space="preserve"> results for 20cm QZ systems in order to finally close this discussion.</w:t>
      </w:r>
    </w:p>
    <w:p w14:paraId="7BFDD41A" w14:textId="7F57B108" w:rsidR="004B20CD" w:rsidRDefault="004B20CD" w:rsidP="004B20CD">
      <w:pPr>
        <w:pStyle w:val="Caption"/>
        <w:jc w:val="center"/>
        <w:rPr>
          <w:lang w:val="en-GB"/>
        </w:rPr>
      </w:pPr>
      <w:r>
        <w:rPr>
          <w:sz w:val="20"/>
          <w:lang w:val="en-GB"/>
        </w:rPr>
        <w:t>Table</w:t>
      </w:r>
      <w:r w:rsidRPr="005F23E2">
        <w:rPr>
          <w:sz w:val="20"/>
          <w:lang w:val="en-GB"/>
        </w:rPr>
        <w:t xml:space="preserve"> 1: </w:t>
      </w:r>
      <w:r>
        <w:rPr>
          <w:sz w:val="20"/>
          <w:lang w:val="en-GB"/>
        </w:rPr>
        <w:t>AP#89e.22 from RAN#89-e</w:t>
      </w:r>
    </w:p>
    <w:tbl>
      <w:tblPr>
        <w:tblW w:w="500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714"/>
        <w:gridCol w:w="2294"/>
        <w:gridCol w:w="1624"/>
        <w:gridCol w:w="1256"/>
        <w:gridCol w:w="1126"/>
        <w:gridCol w:w="1076"/>
      </w:tblGrid>
      <w:tr w:rsidR="004B20CD" w:rsidRPr="00083F5A" w14:paraId="6A856609" w14:textId="77777777" w:rsidTr="009846C5">
        <w:trPr>
          <w:cantSplit/>
          <w:trHeight w:val="256"/>
          <w:tblHeader/>
        </w:trPr>
        <w:tc>
          <w:tcPr>
            <w:tcW w:w="1304" w:type="dxa"/>
            <w:shd w:val="clear" w:color="auto" w:fill="E6E6E6"/>
            <w:tcMar>
              <w:top w:w="0" w:type="dxa"/>
              <w:left w:w="108" w:type="dxa"/>
              <w:bottom w:w="0" w:type="dxa"/>
              <w:right w:w="108" w:type="dxa"/>
            </w:tcMar>
            <w:hideMark/>
          </w:tcPr>
          <w:p w14:paraId="36D4EDEF" w14:textId="77777777" w:rsidR="004B20CD" w:rsidRPr="00083F5A" w:rsidRDefault="004B20CD" w:rsidP="004C2FB6">
            <w:pPr>
              <w:keepNext/>
              <w:jc w:val="center"/>
              <w:rPr>
                <w:b/>
                <w:bCs/>
                <w:sz w:val="18"/>
                <w:szCs w:val="18"/>
                <w:lang w:eastAsia="en-US"/>
              </w:rPr>
            </w:pPr>
            <w:r w:rsidRPr="00083F5A">
              <w:rPr>
                <w:b/>
                <w:bCs/>
                <w:sz w:val="18"/>
                <w:szCs w:val="18"/>
              </w:rPr>
              <w:t>Action ID</w:t>
            </w:r>
          </w:p>
        </w:tc>
        <w:tc>
          <w:tcPr>
            <w:tcW w:w="739" w:type="dxa"/>
            <w:shd w:val="clear" w:color="auto" w:fill="E6E6E6"/>
            <w:tcMar>
              <w:top w:w="0" w:type="dxa"/>
              <w:left w:w="108" w:type="dxa"/>
              <w:bottom w:w="0" w:type="dxa"/>
              <w:right w:w="108" w:type="dxa"/>
            </w:tcMar>
            <w:hideMark/>
          </w:tcPr>
          <w:p w14:paraId="21B8B534" w14:textId="77777777" w:rsidR="004B20CD" w:rsidRPr="00083F5A" w:rsidRDefault="004B20CD" w:rsidP="004C2FB6">
            <w:pPr>
              <w:keepNext/>
              <w:jc w:val="center"/>
              <w:rPr>
                <w:b/>
                <w:bCs/>
                <w:sz w:val="18"/>
                <w:szCs w:val="18"/>
              </w:rPr>
            </w:pPr>
            <w:proofErr w:type="spellStart"/>
            <w:r w:rsidRPr="00083F5A">
              <w:rPr>
                <w:b/>
                <w:bCs/>
                <w:color w:val="000000"/>
                <w:sz w:val="18"/>
                <w:szCs w:val="18"/>
              </w:rPr>
              <w:t>sWG</w:t>
            </w:r>
            <w:proofErr w:type="spellEnd"/>
          </w:p>
        </w:tc>
        <w:tc>
          <w:tcPr>
            <w:tcW w:w="2649" w:type="dxa"/>
            <w:shd w:val="clear" w:color="auto" w:fill="E6E6E6"/>
            <w:tcMar>
              <w:top w:w="0" w:type="dxa"/>
              <w:left w:w="108" w:type="dxa"/>
              <w:bottom w:w="0" w:type="dxa"/>
              <w:right w:w="108" w:type="dxa"/>
            </w:tcMar>
            <w:hideMark/>
          </w:tcPr>
          <w:p w14:paraId="460C5B64" w14:textId="77777777" w:rsidR="004B20CD" w:rsidRPr="00083F5A" w:rsidRDefault="004B20CD" w:rsidP="004C2FB6">
            <w:pPr>
              <w:keepNext/>
              <w:jc w:val="center"/>
              <w:rPr>
                <w:b/>
                <w:bCs/>
                <w:sz w:val="18"/>
                <w:szCs w:val="18"/>
              </w:rPr>
            </w:pPr>
            <w:r w:rsidRPr="00083F5A">
              <w:rPr>
                <w:b/>
                <w:bCs/>
                <w:color w:val="000000"/>
                <w:sz w:val="18"/>
                <w:szCs w:val="18"/>
              </w:rPr>
              <w:t>Action</w:t>
            </w:r>
          </w:p>
        </w:tc>
        <w:tc>
          <w:tcPr>
            <w:tcW w:w="1721" w:type="dxa"/>
            <w:shd w:val="clear" w:color="auto" w:fill="E6E6E6"/>
            <w:tcMar>
              <w:top w:w="0" w:type="dxa"/>
              <w:left w:w="108" w:type="dxa"/>
              <w:bottom w:w="0" w:type="dxa"/>
              <w:right w:w="108" w:type="dxa"/>
            </w:tcMar>
            <w:hideMark/>
          </w:tcPr>
          <w:p w14:paraId="631ADA73" w14:textId="77777777" w:rsidR="004B20CD" w:rsidRPr="00083F5A" w:rsidRDefault="004B20CD" w:rsidP="004C2FB6">
            <w:pPr>
              <w:keepNext/>
              <w:jc w:val="center"/>
              <w:rPr>
                <w:b/>
                <w:bCs/>
                <w:sz w:val="18"/>
                <w:szCs w:val="18"/>
              </w:rPr>
            </w:pPr>
            <w:r w:rsidRPr="00083F5A">
              <w:rPr>
                <w:b/>
                <w:bCs/>
                <w:color w:val="000000"/>
                <w:sz w:val="18"/>
                <w:szCs w:val="18"/>
              </w:rPr>
              <w:t>Responsible</w:t>
            </w:r>
          </w:p>
        </w:tc>
        <w:tc>
          <w:tcPr>
            <w:tcW w:w="1339" w:type="dxa"/>
            <w:shd w:val="clear" w:color="auto" w:fill="E6E6E6"/>
            <w:tcMar>
              <w:top w:w="0" w:type="dxa"/>
              <w:left w:w="108" w:type="dxa"/>
              <w:bottom w:w="0" w:type="dxa"/>
              <w:right w:w="108" w:type="dxa"/>
            </w:tcMar>
            <w:hideMark/>
          </w:tcPr>
          <w:p w14:paraId="183B66CA" w14:textId="77777777" w:rsidR="004B20CD" w:rsidRPr="00083F5A" w:rsidRDefault="004B20CD" w:rsidP="004C2FB6">
            <w:pPr>
              <w:keepNext/>
              <w:jc w:val="center"/>
              <w:rPr>
                <w:b/>
                <w:bCs/>
                <w:sz w:val="18"/>
                <w:szCs w:val="18"/>
              </w:rPr>
            </w:pPr>
            <w:r w:rsidRPr="00083F5A">
              <w:rPr>
                <w:b/>
                <w:bCs/>
                <w:color w:val="000000"/>
                <w:sz w:val="18"/>
                <w:szCs w:val="18"/>
              </w:rPr>
              <w:t xml:space="preserve">Relevant </w:t>
            </w:r>
            <w:proofErr w:type="spellStart"/>
            <w:r w:rsidRPr="00083F5A">
              <w:rPr>
                <w:b/>
                <w:bCs/>
                <w:color w:val="000000"/>
                <w:sz w:val="18"/>
                <w:szCs w:val="18"/>
              </w:rPr>
              <w:t>Tdoc</w:t>
            </w:r>
            <w:proofErr w:type="spellEnd"/>
          </w:p>
        </w:tc>
        <w:tc>
          <w:tcPr>
            <w:tcW w:w="1134" w:type="dxa"/>
            <w:shd w:val="clear" w:color="auto" w:fill="E6E6E6"/>
            <w:tcMar>
              <w:top w:w="0" w:type="dxa"/>
              <w:left w:w="108" w:type="dxa"/>
              <w:bottom w:w="0" w:type="dxa"/>
              <w:right w:w="108" w:type="dxa"/>
            </w:tcMar>
            <w:hideMark/>
          </w:tcPr>
          <w:p w14:paraId="39E31445" w14:textId="77777777" w:rsidR="004B20CD" w:rsidRPr="00083F5A" w:rsidRDefault="004B20CD" w:rsidP="004C2FB6">
            <w:pPr>
              <w:keepNext/>
              <w:jc w:val="center"/>
              <w:rPr>
                <w:b/>
                <w:bCs/>
                <w:sz w:val="18"/>
                <w:szCs w:val="18"/>
              </w:rPr>
            </w:pPr>
            <w:r w:rsidRPr="00083F5A">
              <w:rPr>
                <w:b/>
                <w:bCs/>
                <w:color w:val="000000"/>
                <w:sz w:val="18"/>
                <w:szCs w:val="18"/>
              </w:rPr>
              <w:t>Deadline</w:t>
            </w:r>
          </w:p>
        </w:tc>
        <w:tc>
          <w:tcPr>
            <w:tcW w:w="1164" w:type="dxa"/>
            <w:shd w:val="clear" w:color="auto" w:fill="E6E6E6"/>
            <w:tcMar>
              <w:top w:w="0" w:type="dxa"/>
              <w:left w:w="108" w:type="dxa"/>
              <w:bottom w:w="0" w:type="dxa"/>
              <w:right w:w="108" w:type="dxa"/>
            </w:tcMar>
            <w:hideMark/>
          </w:tcPr>
          <w:p w14:paraId="578D8071" w14:textId="77777777" w:rsidR="004B20CD" w:rsidRPr="00083F5A" w:rsidRDefault="004B20CD" w:rsidP="004C2FB6">
            <w:pPr>
              <w:keepNext/>
              <w:jc w:val="center"/>
              <w:rPr>
                <w:b/>
                <w:bCs/>
                <w:sz w:val="18"/>
                <w:szCs w:val="18"/>
              </w:rPr>
            </w:pPr>
            <w:r w:rsidRPr="00083F5A">
              <w:rPr>
                <w:b/>
                <w:bCs/>
                <w:color w:val="000000"/>
                <w:sz w:val="18"/>
                <w:szCs w:val="18"/>
              </w:rPr>
              <w:t>Status</w:t>
            </w:r>
          </w:p>
        </w:tc>
      </w:tr>
      <w:tr w:rsidR="004B20CD" w:rsidRPr="00083F5A" w14:paraId="59CB2B3E" w14:textId="77777777" w:rsidTr="009846C5">
        <w:trPr>
          <w:cantSplit/>
          <w:trHeight w:val="512"/>
        </w:trPr>
        <w:tc>
          <w:tcPr>
            <w:tcW w:w="1304" w:type="dxa"/>
            <w:tcMar>
              <w:top w:w="0" w:type="dxa"/>
              <w:left w:w="108" w:type="dxa"/>
              <w:bottom w:w="0" w:type="dxa"/>
              <w:right w:w="108" w:type="dxa"/>
            </w:tcMar>
          </w:tcPr>
          <w:p w14:paraId="1AA85232" w14:textId="77777777" w:rsidR="004B20CD" w:rsidRPr="00083F5A" w:rsidRDefault="004B20CD" w:rsidP="004C2FB6">
            <w:pPr>
              <w:keepNext/>
              <w:rPr>
                <w:sz w:val="18"/>
                <w:szCs w:val="18"/>
              </w:rPr>
            </w:pPr>
            <w:r w:rsidRPr="00083F5A">
              <w:rPr>
                <w:sz w:val="18"/>
                <w:szCs w:val="18"/>
              </w:rPr>
              <w:t>AP#89e.22</w:t>
            </w:r>
          </w:p>
        </w:tc>
        <w:tc>
          <w:tcPr>
            <w:tcW w:w="739" w:type="dxa"/>
            <w:tcMar>
              <w:top w:w="0" w:type="dxa"/>
              <w:left w:w="108" w:type="dxa"/>
              <w:bottom w:w="0" w:type="dxa"/>
              <w:right w:w="108" w:type="dxa"/>
            </w:tcMar>
          </w:tcPr>
          <w:p w14:paraId="4666035B" w14:textId="77777777" w:rsidR="004B20CD" w:rsidRPr="00083F5A" w:rsidRDefault="004B20CD" w:rsidP="004C2FB6">
            <w:pPr>
              <w:keepNext/>
              <w:rPr>
                <w:sz w:val="18"/>
                <w:szCs w:val="18"/>
              </w:rPr>
            </w:pPr>
            <w:r w:rsidRPr="00083F5A">
              <w:rPr>
                <w:sz w:val="18"/>
                <w:szCs w:val="18"/>
              </w:rPr>
              <w:t>RF</w:t>
            </w:r>
          </w:p>
        </w:tc>
        <w:tc>
          <w:tcPr>
            <w:tcW w:w="2649" w:type="dxa"/>
            <w:tcMar>
              <w:top w:w="0" w:type="dxa"/>
              <w:left w:w="108" w:type="dxa"/>
              <w:bottom w:w="0" w:type="dxa"/>
              <w:right w:w="108" w:type="dxa"/>
            </w:tcMar>
          </w:tcPr>
          <w:p w14:paraId="529BA6EE" w14:textId="77777777" w:rsidR="004B20CD" w:rsidRPr="00083F5A" w:rsidRDefault="004B20CD" w:rsidP="004C2FB6">
            <w:pPr>
              <w:keepNext/>
              <w:rPr>
                <w:sz w:val="18"/>
                <w:szCs w:val="18"/>
                <w:lang w:val="en-CA"/>
              </w:rPr>
            </w:pPr>
            <w:r w:rsidRPr="00083F5A">
              <w:rPr>
                <w:sz w:val="18"/>
                <w:szCs w:val="18"/>
                <w:lang w:val="en-CA"/>
              </w:rPr>
              <w:t xml:space="preserve">RF TE vendors to provide full </w:t>
            </w:r>
            <w:proofErr w:type="spellStart"/>
            <w:r w:rsidRPr="00083F5A">
              <w:rPr>
                <w:sz w:val="18"/>
                <w:szCs w:val="18"/>
                <w:lang w:val="en-CA"/>
              </w:rPr>
              <w:t>QoQZ</w:t>
            </w:r>
            <w:proofErr w:type="spellEnd"/>
            <w:r w:rsidRPr="00083F5A">
              <w:rPr>
                <w:sz w:val="18"/>
                <w:szCs w:val="18"/>
                <w:lang w:val="en-CA"/>
              </w:rPr>
              <w:t xml:space="preserve"> evaluation results for a 20cm QZ in order to keep the 20cm QZ in TS38.521-2 and TS38.508-1</w:t>
            </w:r>
          </w:p>
        </w:tc>
        <w:tc>
          <w:tcPr>
            <w:tcW w:w="1721" w:type="dxa"/>
            <w:tcMar>
              <w:top w:w="0" w:type="dxa"/>
              <w:left w:w="108" w:type="dxa"/>
              <w:bottom w:w="0" w:type="dxa"/>
              <w:right w:w="108" w:type="dxa"/>
            </w:tcMar>
          </w:tcPr>
          <w:p w14:paraId="385FCF61" w14:textId="77777777" w:rsidR="004B20CD" w:rsidRPr="00083F5A" w:rsidRDefault="004B20CD" w:rsidP="004C2FB6">
            <w:pPr>
              <w:keepNext/>
              <w:rPr>
                <w:sz w:val="18"/>
                <w:szCs w:val="18"/>
              </w:rPr>
            </w:pPr>
            <w:r w:rsidRPr="00083F5A">
              <w:rPr>
                <w:sz w:val="18"/>
                <w:szCs w:val="18"/>
              </w:rPr>
              <w:t>R&amp;S, KS, Anritsu</w:t>
            </w:r>
          </w:p>
        </w:tc>
        <w:tc>
          <w:tcPr>
            <w:tcW w:w="1339" w:type="dxa"/>
            <w:tcMar>
              <w:top w:w="0" w:type="dxa"/>
              <w:left w:w="108" w:type="dxa"/>
              <w:bottom w:w="0" w:type="dxa"/>
              <w:right w:w="108" w:type="dxa"/>
            </w:tcMar>
          </w:tcPr>
          <w:p w14:paraId="4EA38AB0" w14:textId="77777777" w:rsidR="004B20CD" w:rsidRPr="00083F5A" w:rsidRDefault="004B20CD" w:rsidP="004C2FB6">
            <w:pPr>
              <w:keepNext/>
              <w:rPr>
                <w:sz w:val="18"/>
                <w:szCs w:val="18"/>
              </w:rPr>
            </w:pPr>
            <w:r w:rsidRPr="00083F5A">
              <w:rPr>
                <w:sz w:val="18"/>
                <w:szCs w:val="18"/>
              </w:rPr>
              <w:t>R5-206069 R5-206070 R5-206071</w:t>
            </w:r>
          </w:p>
        </w:tc>
        <w:tc>
          <w:tcPr>
            <w:tcW w:w="1134" w:type="dxa"/>
            <w:tcMar>
              <w:top w:w="0" w:type="dxa"/>
              <w:left w:w="108" w:type="dxa"/>
              <w:bottom w:w="0" w:type="dxa"/>
              <w:right w:w="108" w:type="dxa"/>
            </w:tcMar>
          </w:tcPr>
          <w:p w14:paraId="730C6298" w14:textId="77777777" w:rsidR="004B20CD" w:rsidRPr="00083F5A" w:rsidRDefault="004B20CD" w:rsidP="004C2FB6">
            <w:pPr>
              <w:keepNext/>
              <w:rPr>
                <w:sz w:val="18"/>
                <w:szCs w:val="18"/>
              </w:rPr>
            </w:pPr>
            <w:r w:rsidRPr="00083F5A">
              <w:rPr>
                <w:sz w:val="18"/>
                <w:szCs w:val="18"/>
              </w:rPr>
              <w:t>RAN5#90e</w:t>
            </w:r>
          </w:p>
        </w:tc>
        <w:tc>
          <w:tcPr>
            <w:tcW w:w="1164" w:type="dxa"/>
            <w:tcMar>
              <w:top w:w="0" w:type="dxa"/>
              <w:left w:w="108" w:type="dxa"/>
              <w:bottom w:w="0" w:type="dxa"/>
              <w:right w:w="108" w:type="dxa"/>
            </w:tcMar>
          </w:tcPr>
          <w:p w14:paraId="3D2F4732" w14:textId="77777777" w:rsidR="004B20CD" w:rsidRPr="00083F5A" w:rsidRDefault="004B20CD" w:rsidP="004C2FB6">
            <w:pPr>
              <w:keepNext/>
              <w:rPr>
                <w:sz w:val="18"/>
                <w:szCs w:val="18"/>
              </w:rPr>
            </w:pPr>
            <w:r w:rsidRPr="00083F5A">
              <w:rPr>
                <w:sz w:val="18"/>
                <w:szCs w:val="18"/>
              </w:rPr>
              <w:t>Open</w:t>
            </w:r>
          </w:p>
        </w:tc>
      </w:tr>
    </w:tbl>
    <w:p w14:paraId="3728E48E" w14:textId="622F770A" w:rsidR="004B20CD" w:rsidRDefault="004B20CD" w:rsidP="00861B3E">
      <w:pPr>
        <w:jc w:val="both"/>
        <w:rPr>
          <w:lang w:eastAsia="en-US"/>
        </w:rPr>
      </w:pPr>
    </w:p>
    <w:p w14:paraId="7D50E589" w14:textId="71EC712B" w:rsidR="004B20CD" w:rsidRDefault="004B20CD" w:rsidP="004B20CD">
      <w:pPr>
        <w:rPr>
          <w:lang w:val="en-GB"/>
        </w:rPr>
      </w:pPr>
      <w:r>
        <w:rPr>
          <w:lang w:eastAsia="en-US"/>
        </w:rPr>
        <w:t xml:space="preserve">A full </w:t>
      </w:r>
      <w:proofErr w:type="spellStart"/>
      <w:r>
        <w:rPr>
          <w:lang w:eastAsia="en-US"/>
        </w:rPr>
        <w:t>QoQZ</w:t>
      </w:r>
      <w:proofErr w:type="spellEnd"/>
      <w:r>
        <w:rPr>
          <w:lang w:eastAsia="en-US"/>
        </w:rPr>
        <w:t xml:space="preserve"> test campaign was conducted on a 20cm QZ system following the </w:t>
      </w:r>
      <w:r>
        <w:rPr>
          <w:lang w:val="en-GB"/>
        </w:rPr>
        <w:t xml:space="preserve">measurement </w:t>
      </w:r>
      <w:r w:rsidRPr="009846C5">
        <w:rPr>
          <w:lang w:val="en-GB"/>
        </w:rPr>
        <w:t xml:space="preserve">procedure defined in TS 38.521-2 </w:t>
      </w:r>
      <w:r w:rsidR="003F4819" w:rsidRPr="009846C5">
        <w:rPr>
          <w:lang w:val="en-GB"/>
        </w:rPr>
        <w:fldChar w:fldCharType="begin"/>
      </w:r>
      <w:r w:rsidR="003F4819" w:rsidRPr="009846C5">
        <w:rPr>
          <w:lang w:val="en-GB"/>
        </w:rPr>
        <w:instrText xml:space="preserve"> REF _Ref62468154 \r \h </w:instrText>
      </w:r>
      <w:r w:rsidR="009846C5">
        <w:rPr>
          <w:lang w:val="en-GB"/>
        </w:rPr>
        <w:instrText xml:space="preserve"> \* MERGEFORMAT </w:instrText>
      </w:r>
      <w:r w:rsidR="003F4819" w:rsidRPr="009846C5">
        <w:rPr>
          <w:lang w:val="en-GB"/>
        </w:rPr>
      </w:r>
      <w:r w:rsidR="003F4819" w:rsidRPr="009846C5">
        <w:rPr>
          <w:lang w:val="en-GB"/>
        </w:rPr>
        <w:fldChar w:fldCharType="separate"/>
      </w:r>
      <w:r w:rsidR="009846C5" w:rsidRPr="009846C5">
        <w:rPr>
          <w:lang w:val="en-GB"/>
        </w:rPr>
        <w:t>[3]</w:t>
      </w:r>
      <w:r w:rsidR="003F4819" w:rsidRPr="009846C5">
        <w:rPr>
          <w:lang w:val="en-GB"/>
        </w:rPr>
        <w:fldChar w:fldCharType="end"/>
      </w:r>
      <w:r w:rsidR="003F4819" w:rsidRPr="009846C5">
        <w:rPr>
          <w:lang w:val="en-GB"/>
        </w:rPr>
        <w:t xml:space="preserve"> </w:t>
      </w:r>
      <w:r w:rsidRPr="009846C5">
        <w:rPr>
          <w:lang w:val="en-GB"/>
        </w:rPr>
        <w:t xml:space="preserve">Annex O.2 and using a </w:t>
      </w:r>
      <w:r w:rsidR="00E02ED1" w:rsidRPr="009846C5">
        <w:rPr>
          <w:lang w:val="en-GB"/>
        </w:rPr>
        <w:t>standard gain horn antenna fitting the masks required in TS 38.521-2</w:t>
      </w:r>
      <w:r w:rsidR="009846C5" w:rsidRPr="009846C5">
        <w:rPr>
          <w:lang w:val="en-GB"/>
        </w:rPr>
        <w:t xml:space="preserve"> </w:t>
      </w:r>
      <w:r w:rsidR="009846C5" w:rsidRPr="009846C5">
        <w:rPr>
          <w:lang w:val="en-GB"/>
        </w:rPr>
        <w:fldChar w:fldCharType="begin"/>
      </w:r>
      <w:r w:rsidR="009846C5" w:rsidRPr="009846C5">
        <w:rPr>
          <w:lang w:val="en-GB"/>
        </w:rPr>
        <w:instrText xml:space="preserve"> REF _Ref62468154 \r \h </w:instrText>
      </w:r>
      <w:r w:rsidR="009846C5">
        <w:rPr>
          <w:lang w:val="en-GB"/>
        </w:rPr>
        <w:instrText xml:space="preserve"> \* MERGEFORMAT </w:instrText>
      </w:r>
      <w:r w:rsidR="009846C5" w:rsidRPr="009846C5">
        <w:rPr>
          <w:lang w:val="en-GB"/>
        </w:rPr>
      </w:r>
      <w:r w:rsidR="009846C5" w:rsidRPr="009846C5">
        <w:rPr>
          <w:lang w:val="en-GB"/>
        </w:rPr>
        <w:fldChar w:fldCharType="separate"/>
      </w:r>
      <w:r w:rsidR="009846C5" w:rsidRPr="009846C5">
        <w:rPr>
          <w:lang w:val="en-GB"/>
        </w:rPr>
        <w:t>[3]</w:t>
      </w:r>
      <w:r w:rsidR="009846C5" w:rsidRPr="009846C5">
        <w:rPr>
          <w:lang w:val="en-GB"/>
        </w:rPr>
        <w:fldChar w:fldCharType="end"/>
      </w:r>
      <w:r w:rsidR="00E02ED1" w:rsidRPr="009846C5">
        <w:rPr>
          <w:lang w:val="en-GB"/>
        </w:rPr>
        <w:t xml:space="preserve"> O.2.1.</w:t>
      </w:r>
    </w:p>
    <w:p w14:paraId="25BE5EF1" w14:textId="2B8C1137" w:rsidR="00E02ED1" w:rsidRDefault="00E02ED1" w:rsidP="00E02ED1">
      <w:pPr>
        <w:rPr>
          <w:lang w:val="en-GB"/>
        </w:rPr>
      </w:pPr>
      <w:r>
        <w:rPr>
          <w:lang w:val="en-GB"/>
        </w:rPr>
        <w:t xml:space="preserve">The measurement results with DUT repositioning </w:t>
      </w:r>
      <w:r w:rsidR="00B076BD">
        <w:rPr>
          <w:lang w:val="en-GB"/>
        </w:rPr>
        <w:t xml:space="preserve">are </w:t>
      </w:r>
      <w:r>
        <w:rPr>
          <w:lang w:val="en-GB"/>
        </w:rPr>
        <w:t>summarized in Tables 2 and 3.</w:t>
      </w:r>
    </w:p>
    <w:p w14:paraId="1DD13B13" w14:textId="16D2F3C9" w:rsidR="0009690C" w:rsidRDefault="0009690C" w:rsidP="0009690C">
      <w:pPr>
        <w:pStyle w:val="Caption"/>
        <w:jc w:val="center"/>
        <w:rPr>
          <w:lang w:val="en-GB"/>
        </w:rPr>
      </w:pPr>
      <w:r>
        <w:rPr>
          <w:sz w:val="20"/>
          <w:lang w:val="en-GB"/>
        </w:rPr>
        <w:t>Table</w:t>
      </w:r>
      <w:r w:rsidRPr="005F23E2">
        <w:rPr>
          <w:sz w:val="20"/>
          <w:lang w:val="en-GB"/>
        </w:rPr>
        <w:t xml:space="preserve"> </w:t>
      </w:r>
      <w:r w:rsidR="00E02ED1">
        <w:rPr>
          <w:sz w:val="20"/>
          <w:lang w:val="en-GB"/>
        </w:rPr>
        <w:t>2</w:t>
      </w:r>
      <w:r w:rsidRPr="005F23E2">
        <w:rPr>
          <w:sz w:val="20"/>
          <w:lang w:val="en-GB"/>
        </w:rPr>
        <w:t xml:space="preserve">: </w:t>
      </w:r>
      <w:r>
        <w:rPr>
          <w:sz w:val="20"/>
          <w:lang w:val="en-GB"/>
        </w:rPr>
        <w:t xml:space="preserve">Summary of the </w:t>
      </w:r>
      <w:r w:rsidR="0023002F">
        <w:rPr>
          <w:sz w:val="20"/>
          <w:lang w:val="en-GB"/>
        </w:rPr>
        <w:t xml:space="preserve">EIRP </w:t>
      </w:r>
      <w:proofErr w:type="spellStart"/>
      <w:r>
        <w:rPr>
          <w:sz w:val="20"/>
          <w:lang w:val="en-GB"/>
        </w:rPr>
        <w:t>QoQZ</w:t>
      </w:r>
      <w:proofErr w:type="spellEnd"/>
      <w:r>
        <w:rPr>
          <w:sz w:val="20"/>
          <w:lang w:val="en-GB"/>
        </w:rPr>
        <w:t xml:space="preserve"> Measurement results</w:t>
      </w:r>
      <w:r w:rsidR="001B3F5F">
        <w:rPr>
          <w:sz w:val="20"/>
          <w:lang w:val="en-GB"/>
        </w:rPr>
        <w:t xml:space="preserve"> for 20cm QZ</w:t>
      </w:r>
    </w:p>
    <w:tbl>
      <w:tblPr>
        <w:tblStyle w:val="GridTable4-Accent11"/>
        <w:tblW w:w="0" w:type="auto"/>
        <w:jc w:val="center"/>
        <w:tblLook w:val="04A0" w:firstRow="1" w:lastRow="0" w:firstColumn="1" w:lastColumn="0" w:noHBand="0" w:noVBand="1"/>
      </w:tblPr>
      <w:tblGrid>
        <w:gridCol w:w="3964"/>
        <w:gridCol w:w="1560"/>
        <w:gridCol w:w="1719"/>
        <w:gridCol w:w="1683"/>
      </w:tblGrid>
      <w:tr w:rsidR="00B91ECB" w:rsidRPr="00B91ECB" w14:paraId="172C533B" w14:textId="77777777" w:rsidTr="00B91E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tcPr>
          <w:p w14:paraId="14396FAD" w14:textId="77777777" w:rsidR="00B91ECB" w:rsidRPr="00B91ECB" w:rsidRDefault="00B91ECB" w:rsidP="00B91ECB">
            <w:pPr>
              <w:spacing w:after="0" w:line="240" w:lineRule="auto"/>
              <w:rPr>
                <w:rFonts w:cs="Arial Unicode MS"/>
                <w:sz w:val="20"/>
                <w:szCs w:val="20"/>
                <w:lang w:val="en-GB" w:eastAsia="en-US"/>
              </w:rPr>
            </w:pPr>
            <w:r w:rsidRPr="00B91ECB">
              <w:rPr>
                <w:rFonts w:cs="Arial Unicode MS"/>
                <w:sz w:val="20"/>
                <w:szCs w:val="20"/>
                <w:lang w:val="en-GB" w:eastAsia="en-US"/>
              </w:rPr>
              <w:t>Frequency</w:t>
            </w:r>
          </w:p>
        </w:tc>
        <w:tc>
          <w:tcPr>
            <w:tcW w:w="1560" w:type="dxa"/>
          </w:tcPr>
          <w:p w14:paraId="7A7E0AB3" w14:textId="77777777" w:rsidR="00B91ECB" w:rsidRPr="00B91ECB" w:rsidRDefault="00B91ECB" w:rsidP="00B91EC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Unicode MS"/>
                <w:sz w:val="20"/>
                <w:szCs w:val="20"/>
                <w:lang w:val="en-GB" w:eastAsia="en-US"/>
              </w:rPr>
            </w:pPr>
            <w:r w:rsidRPr="00B91ECB">
              <w:rPr>
                <w:rFonts w:cs="Arial Unicode MS"/>
                <w:sz w:val="20"/>
                <w:szCs w:val="20"/>
                <w:lang w:val="en-GB" w:eastAsia="en-US"/>
              </w:rPr>
              <w:t>23.45 GHz</w:t>
            </w:r>
          </w:p>
        </w:tc>
        <w:tc>
          <w:tcPr>
            <w:tcW w:w="1719" w:type="dxa"/>
          </w:tcPr>
          <w:p w14:paraId="506D6079" w14:textId="77777777" w:rsidR="00B91ECB" w:rsidRPr="00B91ECB" w:rsidRDefault="00B91ECB" w:rsidP="00B91EC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Unicode MS"/>
                <w:sz w:val="20"/>
                <w:szCs w:val="20"/>
                <w:lang w:val="en-GB" w:eastAsia="en-US"/>
              </w:rPr>
            </w:pPr>
            <w:r w:rsidRPr="00B91ECB">
              <w:rPr>
                <w:rFonts w:cs="Arial Unicode MS"/>
                <w:sz w:val="20"/>
                <w:szCs w:val="20"/>
                <w:lang w:val="en-GB" w:eastAsia="en-US"/>
              </w:rPr>
              <w:t>32.125 GHz</w:t>
            </w:r>
          </w:p>
        </w:tc>
        <w:tc>
          <w:tcPr>
            <w:tcW w:w="1683" w:type="dxa"/>
          </w:tcPr>
          <w:p w14:paraId="0F1AEE15" w14:textId="77777777" w:rsidR="00B91ECB" w:rsidRPr="00B91ECB" w:rsidRDefault="00B91ECB" w:rsidP="00B91EC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Unicode MS"/>
                <w:sz w:val="20"/>
                <w:szCs w:val="20"/>
                <w:lang w:val="en-GB" w:eastAsia="en-US"/>
              </w:rPr>
            </w:pPr>
            <w:r w:rsidRPr="00B91ECB">
              <w:rPr>
                <w:rFonts w:cs="Arial Unicode MS"/>
                <w:sz w:val="20"/>
                <w:szCs w:val="20"/>
                <w:lang w:val="en-GB" w:eastAsia="en-US"/>
              </w:rPr>
              <w:t>40.8 GHz</w:t>
            </w:r>
          </w:p>
        </w:tc>
      </w:tr>
      <w:tr w:rsidR="00B91ECB" w:rsidRPr="00B91ECB" w14:paraId="08CE44BB" w14:textId="77777777" w:rsidTr="00B91E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1A81A95F" w14:textId="77777777" w:rsidR="00B91ECB" w:rsidRPr="00B91ECB" w:rsidRDefault="00B91ECB" w:rsidP="00B91ECB">
            <w:pPr>
              <w:spacing w:after="0" w:line="240" w:lineRule="auto"/>
              <w:rPr>
                <w:rFonts w:cs="Arial Unicode MS"/>
                <w:sz w:val="20"/>
                <w:szCs w:val="20"/>
                <w:lang w:val="en-GB" w:eastAsia="en-US"/>
              </w:rPr>
            </w:pPr>
            <w:proofErr w:type="spellStart"/>
            <w:r w:rsidRPr="00B91ECB">
              <w:rPr>
                <w:rFonts w:cs="Arial Unicode MS"/>
                <w:sz w:val="20"/>
                <w:szCs w:val="20"/>
                <w:lang w:val="en-GB" w:eastAsia="en-US"/>
              </w:rPr>
              <w:t>QoQZ</w:t>
            </w:r>
            <w:proofErr w:type="spellEnd"/>
            <w:r w:rsidRPr="00B91ECB">
              <w:rPr>
                <w:rFonts w:cs="Arial Unicode MS"/>
                <w:sz w:val="20"/>
                <w:szCs w:val="20"/>
                <w:lang w:val="en-GB" w:eastAsia="en-US"/>
              </w:rPr>
              <w:t xml:space="preserve"> [dB] with repositioning</w:t>
            </w:r>
          </w:p>
        </w:tc>
        <w:tc>
          <w:tcPr>
            <w:tcW w:w="1560" w:type="dxa"/>
            <w:shd w:val="clear" w:color="auto" w:fill="auto"/>
          </w:tcPr>
          <w:p w14:paraId="7B4B580E" w14:textId="7AC36C04" w:rsidR="00B91ECB" w:rsidRPr="00FD6E9E" w:rsidRDefault="00D04237" w:rsidP="00B91E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Unicode MS"/>
                <w:sz w:val="20"/>
                <w:szCs w:val="20"/>
                <w:lang w:val="en-GB" w:eastAsia="en-US"/>
              </w:rPr>
            </w:pPr>
            <w:r w:rsidRPr="00FD6E9E">
              <w:rPr>
                <w:rFonts w:cs="Arial Unicode MS"/>
                <w:sz w:val="20"/>
                <w:szCs w:val="20"/>
                <w:lang w:val="en-GB" w:eastAsia="en-US"/>
              </w:rPr>
              <w:t>0.</w:t>
            </w:r>
            <w:r w:rsidR="00957805" w:rsidRPr="00FD6E9E">
              <w:rPr>
                <w:rFonts w:cs="Arial Unicode MS"/>
                <w:sz w:val="20"/>
                <w:szCs w:val="20"/>
                <w:lang w:val="en-GB" w:eastAsia="en-US"/>
              </w:rPr>
              <w:t>48</w:t>
            </w:r>
          </w:p>
        </w:tc>
        <w:tc>
          <w:tcPr>
            <w:tcW w:w="1719" w:type="dxa"/>
            <w:shd w:val="clear" w:color="auto" w:fill="auto"/>
          </w:tcPr>
          <w:p w14:paraId="147E1A48" w14:textId="31C48B91" w:rsidR="00B91ECB" w:rsidRPr="00FD6E9E" w:rsidRDefault="002A3BCF" w:rsidP="00B91E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Unicode MS"/>
                <w:sz w:val="20"/>
                <w:szCs w:val="20"/>
                <w:lang w:val="en-GB" w:eastAsia="en-US"/>
              </w:rPr>
            </w:pPr>
            <w:r w:rsidRPr="00FD6E9E">
              <w:rPr>
                <w:rFonts w:cs="Arial Unicode MS"/>
                <w:sz w:val="20"/>
                <w:szCs w:val="20"/>
                <w:lang w:val="en-GB" w:eastAsia="en-US"/>
              </w:rPr>
              <w:t>0.5</w:t>
            </w:r>
            <w:r w:rsidR="00DB7BDC" w:rsidRPr="00FD6E9E">
              <w:rPr>
                <w:rFonts w:cs="Arial Unicode MS"/>
                <w:sz w:val="20"/>
                <w:szCs w:val="20"/>
                <w:lang w:val="en-GB" w:eastAsia="en-US"/>
              </w:rPr>
              <w:t>0</w:t>
            </w:r>
          </w:p>
        </w:tc>
        <w:tc>
          <w:tcPr>
            <w:tcW w:w="1683" w:type="dxa"/>
            <w:shd w:val="clear" w:color="auto" w:fill="auto"/>
          </w:tcPr>
          <w:p w14:paraId="44C3061C" w14:textId="7BE33D42" w:rsidR="00B91ECB" w:rsidRPr="00FD6E9E" w:rsidRDefault="00D04237" w:rsidP="00B91E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Unicode MS"/>
                <w:sz w:val="20"/>
                <w:szCs w:val="20"/>
                <w:lang w:val="en-GB" w:eastAsia="en-US"/>
              </w:rPr>
            </w:pPr>
            <w:r w:rsidRPr="00FD6E9E">
              <w:rPr>
                <w:rFonts w:cs="Arial Unicode MS"/>
                <w:sz w:val="20"/>
                <w:szCs w:val="20"/>
                <w:lang w:val="en-GB" w:eastAsia="en-US"/>
              </w:rPr>
              <w:t>0.4</w:t>
            </w:r>
            <w:r w:rsidR="00DB7BDC" w:rsidRPr="00FD6E9E">
              <w:rPr>
                <w:rFonts w:cs="Arial Unicode MS"/>
                <w:sz w:val="20"/>
                <w:szCs w:val="20"/>
                <w:lang w:val="en-GB" w:eastAsia="en-US"/>
              </w:rPr>
              <w:t>6</w:t>
            </w:r>
          </w:p>
        </w:tc>
      </w:tr>
      <w:tr w:rsidR="00B91ECB" w:rsidRPr="00B91ECB" w14:paraId="7A3BAA01" w14:textId="77777777" w:rsidTr="00B91ECB">
        <w:trPr>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4D88C263" w14:textId="77777777" w:rsidR="00B91ECB" w:rsidRPr="00B91ECB" w:rsidRDefault="00B91ECB" w:rsidP="00B91ECB">
            <w:pPr>
              <w:spacing w:after="0" w:line="240" w:lineRule="auto"/>
              <w:rPr>
                <w:rFonts w:cs="Arial Unicode MS"/>
                <w:sz w:val="20"/>
                <w:szCs w:val="20"/>
                <w:lang w:val="en-GB" w:eastAsia="en-US"/>
              </w:rPr>
            </w:pPr>
            <w:r w:rsidRPr="00B91ECB">
              <w:rPr>
                <w:rFonts w:cs="Arial Unicode MS"/>
                <w:sz w:val="20"/>
                <w:szCs w:val="20"/>
                <w:lang w:val="en-GB" w:eastAsia="en-US"/>
              </w:rPr>
              <w:t xml:space="preserve">P1 </w:t>
            </w:r>
            <w:proofErr w:type="spellStart"/>
            <w:r w:rsidRPr="00B91ECB">
              <w:rPr>
                <w:rFonts w:cs="Arial Unicode MS"/>
                <w:sz w:val="20"/>
                <w:szCs w:val="20"/>
                <w:lang w:val="en-GB" w:eastAsia="en-US"/>
              </w:rPr>
              <w:t>QoQZ</w:t>
            </w:r>
            <w:proofErr w:type="spellEnd"/>
            <w:r w:rsidRPr="00B91ECB">
              <w:rPr>
                <w:rFonts w:cs="Arial Unicode MS"/>
                <w:sz w:val="20"/>
                <w:szCs w:val="20"/>
                <w:lang w:val="en-GB" w:eastAsia="en-US"/>
              </w:rPr>
              <w:t xml:space="preserve"> [dB] with repositioning</w:t>
            </w:r>
          </w:p>
        </w:tc>
        <w:tc>
          <w:tcPr>
            <w:tcW w:w="1560" w:type="dxa"/>
            <w:shd w:val="clear" w:color="auto" w:fill="auto"/>
          </w:tcPr>
          <w:p w14:paraId="12962EC1" w14:textId="03CFB56A" w:rsidR="00B91ECB" w:rsidRPr="00FD6E9E" w:rsidRDefault="00FD6E9E" w:rsidP="00B91E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Unicode MS"/>
                <w:sz w:val="20"/>
                <w:szCs w:val="20"/>
                <w:lang w:val="en-GB" w:eastAsia="en-US"/>
              </w:rPr>
            </w:pPr>
            <w:r>
              <w:rPr>
                <w:rFonts w:cs="Arial Unicode MS"/>
                <w:sz w:val="20"/>
                <w:szCs w:val="20"/>
                <w:lang w:val="en-GB" w:eastAsia="en-US"/>
              </w:rPr>
              <w:t>0.31</w:t>
            </w:r>
          </w:p>
        </w:tc>
        <w:tc>
          <w:tcPr>
            <w:tcW w:w="1719" w:type="dxa"/>
            <w:shd w:val="clear" w:color="auto" w:fill="auto"/>
          </w:tcPr>
          <w:p w14:paraId="268C4CF9" w14:textId="60C5AD53" w:rsidR="00B91ECB" w:rsidRPr="00FD6E9E" w:rsidRDefault="00FD6E9E" w:rsidP="00B91E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Unicode MS"/>
                <w:sz w:val="20"/>
                <w:szCs w:val="20"/>
                <w:lang w:val="en-GB" w:eastAsia="en-US"/>
              </w:rPr>
            </w:pPr>
            <w:r>
              <w:rPr>
                <w:rFonts w:cs="Arial Unicode MS"/>
                <w:sz w:val="20"/>
                <w:szCs w:val="20"/>
                <w:lang w:val="en-GB" w:eastAsia="en-US"/>
              </w:rPr>
              <w:t>0.25</w:t>
            </w:r>
          </w:p>
        </w:tc>
        <w:tc>
          <w:tcPr>
            <w:tcW w:w="1683" w:type="dxa"/>
            <w:shd w:val="clear" w:color="auto" w:fill="auto"/>
          </w:tcPr>
          <w:p w14:paraId="6F71C266" w14:textId="3A626377" w:rsidR="00B91ECB" w:rsidRPr="00FD6E9E" w:rsidRDefault="00FD6E9E" w:rsidP="00B91E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Unicode MS"/>
                <w:sz w:val="20"/>
                <w:szCs w:val="20"/>
                <w:lang w:val="en-GB" w:eastAsia="en-US"/>
              </w:rPr>
            </w:pPr>
            <w:r>
              <w:rPr>
                <w:rFonts w:cs="Arial Unicode MS"/>
                <w:sz w:val="20"/>
                <w:szCs w:val="20"/>
                <w:lang w:val="en-GB" w:eastAsia="en-US"/>
              </w:rPr>
              <w:t>0.36</w:t>
            </w:r>
          </w:p>
        </w:tc>
      </w:tr>
    </w:tbl>
    <w:p w14:paraId="5141658D" w14:textId="77777777" w:rsidR="009846C5" w:rsidRDefault="009846C5" w:rsidP="0023002F">
      <w:pPr>
        <w:pStyle w:val="Caption"/>
        <w:jc w:val="center"/>
        <w:rPr>
          <w:sz w:val="20"/>
          <w:lang w:val="en-GB"/>
        </w:rPr>
      </w:pPr>
    </w:p>
    <w:p w14:paraId="472225BB" w14:textId="47B04B31" w:rsidR="0023002F" w:rsidRDefault="0023002F" w:rsidP="0023002F">
      <w:pPr>
        <w:pStyle w:val="Caption"/>
        <w:jc w:val="center"/>
        <w:rPr>
          <w:lang w:val="en-GB"/>
        </w:rPr>
      </w:pPr>
      <w:r>
        <w:rPr>
          <w:sz w:val="20"/>
          <w:lang w:val="en-GB"/>
        </w:rPr>
        <w:lastRenderedPageBreak/>
        <w:t>Table</w:t>
      </w:r>
      <w:r w:rsidRPr="005F23E2">
        <w:rPr>
          <w:sz w:val="20"/>
          <w:lang w:val="en-GB"/>
        </w:rPr>
        <w:t xml:space="preserve"> </w:t>
      </w:r>
      <w:r w:rsidR="00E02ED1">
        <w:rPr>
          <w:sz w:val="20"/>
          <w:lang w:val="en-GB"/>
        </w:rPr>
        <w:t>3</w:t>
      </w:r>
      <w:r w:rsidRPr="005F23E2">
        <w:rPr>
          <w:sz w:val="20"/>
          <w:lang w:val="en-GB"/>
        </w:rPr>
        <w:t xml:space="preserve">: </w:t>
      </w:r>
      <w:r>
        <w:rPr>
          <w:sz w:val="20"/>
          <w:lang w:val="en-GB"/>
        </w:rPr>
        <w:t xml:space="preserve">Summary of the TRP </w:t>
      </w:r>
      <w:proofErr w:type="spellStart"/>
      <w:r>
        <w:rPr>
          <w:sz w:val="20"/>
          <w:lang w:val="en-GB"/>
        </w:rPr>
        <w:t>QoQZ</w:t>
      </w:r>
      <w:proofErr w:type="spellEnd"/>
      <w:r>
        <w:rPr>
          <w:sz w:val="20"/>
          <w:lang w:val="en-GB"/>
        </w:rPr>
        <w:t xml:space="preserve"> Measurement results</w:t>
      </w:r>
      <w:r w:rsidR="001B3F5F">
        <w:rPr>
          <w:sz w:val="20"/>
          <w:lang w:val="en-GB"/>
        </w:rPr>
        <w:t xml:space="preserve"> for 20cm QZ</w:t>
      </w:r>
    </w:p>
    <w:tbl>
      <w:tblPr>
        <w:tblStyle w:val="GridTable4-Accent11"/>
        <w:tblW w:w="0" w:type="auto"/>
        <w:jc w:val="center"/>
        <w:tblLook w:val="04A0" w:firstRow="1" w:lastRow="0" w:firstColumn="1" w:lastColumn="0" w:noHBand="0" w:noVBand="1"/>
      </w:tblPr>
      <w:tblGrid>
        <w:gridCol w:w="3964"/>
        <w:gridCol w:w="1560"/>
        <w:gridCol w:w="1719"/>
        <w:gridCol w:w="1683"/>
      </w:tblGrid>
      <w:tr w:rsidR="0023002F" w:rsidRPr="00B91ECB" w14:paraId="44271FEE" w14:textId="77777777" w:rsidTr="004C2FB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tcPr>
          <w:p w14:paraId="040E5F50" w14:textId="77777777" w:rsidR="0023002F" w:rsidRPr="00B91ECB" w:rsidRDefault="0023002F" w:rsidP="004C2FB6">
            <w:pPr>
              <w:spacing w:after="0" w:line="240" w:lineRule="auto"/>
              <w:rPr>
                <w:rFonts w:cs="Arial Unicode MS"/>
                <w:sz w:val="20"/>
                <w:szCs w:val="20"/>
                <w:lang w:val="en-GB" w:eastAsia="en-US"/>
              </w:rPr>
            </w:pPr>
            <w:r w:rsidRPr="00B91ECB">
              <w:rPr>
                <w:rFonts w:cs="Arial Unicode MS"/>
                <w:sz w:val="20"/>
                <w:szCs w:val="20"/>
                <w:lang w:val="en-GB" w:eastAsia="en-US"/>
              </w:rPr>
              <w:t>Frequency</w:t>
            </w:r>
          </w:p>
        </w:tc>
        <w:tc>
          <w:tcPr>
            <w:tcW w:w="1560" w:type="dxa"/>
          </w:tcPr>
          <w:p w14:paraId="366B3483" w14:textId="77777777" w:rsidR="0023002F" w:rsidRPr="00B91ECB" w:rsidRDefault="0023002F" w:rsidP="004C2FB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Unicode MS"/>
                <w:sz w:val="20"/>
                <w:szCs w:val="20"/>
                <w:lang w:val="en-GB" w:eastAsia="en-US"/>
              </w:rPr>
            </w:pPr>
            <w:r w:rsidRPr="00B91ECB">
              <w:rPr>
                <w:rFonts w:cs="Arial Unicode MS"/>
                <w:sz w:val="20"/>
                <w:szCs w:val="20"/>
                <w:lang w:val="en-GB" w:eastAsia="en-US"/>
              </w:rPr>
              <w:t>23.45 GHz</w:t>
            </w:r>
          </w:p>
        </w:tc>
        <w:tc>
          <w:tcPr>
            <w:tcW w:w="1719" w:type="dxa"/>
          </w:tcPr>
          <w:p w14:paraId="49CA6520" w14:textId="77777777" w:rsidR="0023002F" w:rsidRPr="00B91ECB" w:rsidRDefault="0023002F" w:rsidP="004C2FB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Unicode MS"/>
                <w:sz w:val="20"/>
                <w:szCs w:val="20"/>
                <w:lang w:val="en-GB" w:eastAsia="en-US"/>
              </w:rPr>
            </w:pPr>
            <w:r w:rsidRPr="00B91ECB">
              <w:rPr>
                <w:rFonts w:cs="Arial Unicode MS"/>
                <w:sz w:val="20"/>
                <w:szCs w:val="20"/>
                <w:lang w:val="en-GB" w:eastAsia="en-US"/>
              </w:rPr>
              <w:t>32.125 GHz</w:t>
            </w:r>
          </w:p>
        </w:tc>
        <w:tc>
          <w:tcPr>
            <w:tcW w:w="1683" w:type="dxa"/>
          </w:tcPr>
          <w:p w14:paraId="749646CD" w14:textId="77777777" w:rsidR="0023002F" w:rsidRPr="00B91ECB" w:rsidRDefault="0023002F" w:rsidP="004C2FB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Unicode MS"/>
                <w:sz w:val="20"/>
                <w:szCs w:val="20"/>
                <w:lang w:val="en-GB" w:eastAsia="en-US"/>
              </w:rPr>
            </w:pPr>
            <w:r w:rsidRPr="00B91ECB">
              <w:rPr>
                <w:rFonts w:cs="Arial Unicode MS"/>
                <w:sz w:val="20"/>
                <w:szCs w:val="20"/>
                <w:lang w:val="en-GB" w:eastAsia="en-US"/>
              </w:rPr>
              <w:t>40.8 GHz</w:t>
            </w:r>
          </w:p>
        </w:tc>
      </w:tr>
      <w:tr w:rsidR="00FD6E9E" w:rsidRPr="00B91ECB" w14:paraId="7F4520F4" w14:textId="77777777" w:rsidTr="004C2FB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2C00D83C" w14:textId="77777777" w:rsidR="00FD6E9E" w:rsidRPr="00B91ECB" w:rsidRDefault="00FD6E9E" w:rsidP="00FD6E9E">
            <w:pPr>
              <w:spacing w:after="0" w:line="240" w:lineRule="auto"/>
              <w:rPr>
                <w:rFonts w:cs="Arial Unicode MS"/>
                <w:sz w:val="20"/>
                <w:szCs w:val="20"/>
                <w:lang w:val="en-GB" w:eastAsia="en-US"/>
              </w:rPr>
            </w:pPr>
            <w:proofErr w:type="spellStart"/>
            <w:r w:rsidRPr="00B91ECB">
              <w:rPr>
                <w:rFonts w:cs="Arial Unicode MS"/>
                <w:sz w:val="20"/>
                <w:szCs w:val="20"/>
                <w:lang w:val="en-GB" w:eastAsia="en-US"/>
              </w:rPr>
              <w:t>QoQZ</w:t>
            </w:r>
            <w:proofErr w:type="spellEnd"/>
            <w:r w:rsidRPr="00B91ECB">
              <w:rPr>
                <w:rFonts w:cs="Arial Unicode MS"/>
                <w:sz w:val="20"/>
                <w:szCs w:val="20"/>
                <w:lang w:val="en-GB" w:eastAsia="en-US"/>
              </w:rPr>
              <w:t xml:space="preserve"> [dB] with repositioning</w:t>
            </w:r>
          </w:p>
        </w:tc>
        <w:tc>
          <w:tcPr>
            <w:tcW w:w="1560" w:type="dxa"/>
            <w:shd w:val="clear" w:color="auto" w:fill="auto"/>
          </w:tcPr>
          <w:p w14:paraId="3774496B" w14:textId="1F9B529A" w:rsidR="00FD6E9E" w:rsidRPr="00B91ECB" w:rsidRDefault="00FD6E9E" w:rsidP="00FD6E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Unicode MS"/>
                <w:sz w:val="20"/>
                <w:szCs w:val="20"/>
                <w:highlight w:val="yellow"/>
                <w:lang w:val="en-GB" w:eastAsia="en-US"/>
              </w:rPr>
            </w:pPr>
            <w:r w:rsidRPr="00FD6E9E">
              <w:rPr>
                <w:rFonts w:cs="Arial Unicode MS"/>
                <w:sz w:val="20"/>
                <w:szCs w:val="20"/>
                <w:lang w:val="en-GB" w:eastAsia="en-US"/>
              </w:rPr>
              <w:t>0.33</w:t>
            </w:r>
          </w:p>
        </w:tc>
        <w:tc>
          <w:tcPr>
            <w:tcW w:w="1719" w:type="dxa"/>
            <w:shd w:val="clear" w:color="auto" w:fill="auto"/>
          </w:tcPr>
          <w:p w14:paraId="03315CA0" w14:textId="743D0A36" w:rsidR="00FD6E9E" w:rsidRPr="00B91ECB" w:rsidRDefault="00FD6E9E" w:rsidP="00FD6E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Unicode MS"/>
                <w:sz w:val="20"/>
                <w:szCs w:val="20"/>
                <w:highlight w:val="yellow"/>
                <w:lang w:val="en-GB" w:eastAsia="en-US"/>
              </w:rPr>
            </w:pPr>
            <w:r w:rsidRPr="00FD6E9E">
              <w:rPr>
                <w:rFonts w:cs="Arial Unicode MS"/>
                <w:sz w:val="20"/>
                <w:szCs w:val="20"/>
                <w:lang w:val="en-GB" w:eastAsia="en-US"/>
              </w:rPr>
              <w:t>0.35</w:t>
            </w:r>
          </w:p>
        </w:tc>
        <w:tc>
          <w:tcPr>
            <w:tcW w:w="1683" w:type="dxa"/>
            <w:shd w:val="clear" w:color="auto" w:fill="auto"/>
          </w:tcPr>
          <w:p w14:paraId="17BB15EF" w14:textId="59C2EABF" w:rsidR="00FD6E9E" w:rsidRPr="00B91ECB" w:rsidRDefault="00FD6E9E" w:rsidP="00FD6E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Unicode MS"/>
                <w:sz w:val="20"/>
                <w:szCs w:val="20"/>
                <w:highlight w:val="yellow"/>
                <w:lang w:val="en-GB" w:eastAsia="en-US"/>
              </w:rPr>
            </w:pPr>
            <w:r w:rsidRPr="00FD6E9E">
              <w:rPr>
                <w:rFonts w:cs="Arial Unicode MS"/>
                <w:sz w:val="20"/>
                <w:szCs w:val="20"/>
                <w:lang w:val="en-GB" w:eastAsia="en-US"/>
              </w:rPr>
              <w:t>0.32</w:t>
            </w:r>
          </w:p>
        </w:tc>
      </w:tr>
      <w:tr w:rsidR="0023002F" w:rsidRPr="00B91ECB" w14:paraId="6E1D7733" w14:textId="77777777" w:rsidTr="004C2FB6">
        <w:trPr>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1A0E2B27" w14:textId="77777777" w:rsidR="0023002F" w:rsidRPr="00B91ECB" w:rsidRDefault="0023002F" w:rsidP="004C2FB6">
            <w:pPr>
              <w:spacing w:after="0" w:line="240" w:lineRule="auto"/>
              <w:rPr>
                <w:rFonts w:cs="Arial Unicode MS"/>
                <w:sz w:val="20"/>
                <w:szCs w:val="20"/>
                <w:lang w:val="en-GB" w:eastAsia="en-US"/>
              </w:rPr>
            </w:pPr>
            <w:r w:rsidRPr="00B91ECB">
              <w:rPr>
                <w:rFonts w:cs="Arial Unicode MS"/>
                <w:sz w:val="20"/>
                <w:szCs w:val="20"/>
                <w:lang w:val="en-GB" w:eastAsia="en-US"/>
              </w:rPr>
              <w:t xml:space="preserve">P1 </w:t>
            </w:r>
            <w:proofErr w:type="spellStart"/>
            <w:r w:rsidRPr="00B91ECB">
              <w:rPr>
                <w:rFonts w:cs="Arial Unicode MS"/>
                <w:sz w:val="20"/>
                <w:szCs w:val="20"/>
                <w:lang w:val="en-GB" w:eastAsia="en-US"/>
              </w:rPr>
              <w:t>QoQZ</w:t>
            </w:r>
            <w:proofErr w:type="spellEnd"/>
            <w:r w:rsidRPr="00B91ECB">
              <w:rPr>
                <w:rFonts w:cs="Arial Unicode MS"/>
                <w:sz w:val="20"/>
                <w:szCs w:val="20"/>
                <w:lang w:val="en-GB" w:eastAsia="en-US"/>
              </w:rPr>
              <w:t xml:space="preserve"> [dB] with repositioning</w:t>
            </w:r>
          </w:p>
        </w:tc>
        <w:tc>
          <w:tcPr>
            <w:tcW w:w="1560" w:type="dxa"/>
            <w:shd w:val="clear" w:color="auto" w:fill="auto"/>
          </w:tcPr>
          <w:p w14:paraId="2C9A2A0C" w14:textId="61ED3F93" w:rsidR="0023002F" w:rsidRPr="00FD6E9E" w:rsidRDefault="00FD6E9E" w:rsidP="004C2FB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Unicode MS"/>
                <w:sz w:val="20"/>
                <w:szCs w:val="20"/>
                <w:lang w:val="en-GB" w:eastAsia="en-US"/>
              </w:rPr>
            </w:pPr>
            <w:r w:rsidRPr="00FD6E9E">
              <w:rPr>
                <w:rFonts w:cs="Arial Unicode MS"/>
                <w:sz w:val="20"/>
                <w:szCs w:val="20"/>
                <w:lang w:val="en-GB" w:eastAsia="en-US"/>
              </w:rPr>
              <w:t>0.22</w:t>
            </w:r>
          </w:p>
        </w:tc>
        <w:tc>
          <w:tcPr>
            <w:tcW w:w="1719" w:type="dxa"/>
            <w:shd w:val="clear" w:color="auto" w:fill="auto"/>
          </w:tcPr>
          <w:p w14:paraId="314BCEA6" w14:textId="327F1522" w:rsidR="0023002F" w:rsidRPr="00FD6E9E" w:rsidRDefault="00FD6E9E" w:rsidP="004C2FB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Unicode MS"/>
                <w:sz w:val="20"/>
                <w:szCs w:val="20"/>
                <w:lang w:val="en-GB" w:eastAsia="en-US"/>
              </w:rPr>
            </w:pPr>
            <w:r w:rsidRPr="00FD6E9E">
              <w:rPr>
                <w:rFonts w:cs="Arial Unicode MS"/>
                <w:sz w:val="20"/>
                <w:szCs w:val="20"/>
                <w:lang w:val="en-GB" w:eastAsia="en-US"/>
              </w:rPr>
              <w:t>0.20</w:t>
            </w:r>
          </w:p>
        </w:tc>
        <w:tc>
          <w:tcPr>
            <w:tcW w:w="1683" w:type="dxa"/>
            <w:shd w:val="clear" w:color="auto" w:fill="auto"/>
          </w:tcPr>
          <w:p w14:paraId="44438A4D" w14:textId="51E1AED4" w:rsidR="0023002F" w:rsidRPr="00FD6E9E" w:rsidRDefault="00FD6E9E" w:rsidP="004C2FB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Unicode MS"/>
                <w:sz w:val="20"/>
                <w:szCs w:val="20"/>
                <w:lang w:val="en-GB" w:eastAsia="en-US"/>
              </w:rPr>
            </w:pPr>
            <w:r w:rsidRPr="00FD6E9E">
              <w:rPr>
                <w:rFonts w:cs="Arial Unicode MS"/>
                <w:sz w:val="20"/>
                <w:szCs w:val="20"/>
                <w:lang w:val="en-GB" w:eastAsia="en-US"/>
              </w:rPr>
              <w:t>0.24</w:t>
            </w:r>
          </w:p>
        </w:tc>
      </w:tr>
    </w:tbl>
    <w:p w14:paraId="50EDA00E" w14:textId="147A9825" w:rsidR="0023002F" w:rsidRDefault="0023002F" w:rsidP="00861B3E">
      <w:pPr>
        <w:jc w:val="both"/>
        <w:rPr>
          <w:lang w:eastAsia="en-US"/>
        </w:rPr>
      </w:pPr>
    </w:p>
    <w:p w14:paraId="6571C110" w14:textId="79217329" w:rsidR="00F66B32" w:rsidRPr="009846C5" w:rsidRDefault="003035CA" w:rsidP="00230F07">
      <w:pPr>
        <w:jc w:val="both"/>
      </w:pPr>
      <w:r w:rsidRPr="009846C5">
        <w:rPr>
          <w:b/>
        </w:rPr>
        <w:t>Observation</w:t>
      </w:r>
      <w:r w:rsidR="001237F9" w:rsidRPr="009846C5">
        <w:rPr>
          <w:b/>
        </w:rPr>
        <w:t xml:space="preserve"> 1</w:t>
      </w:r>
      <w:r w:rsidRPr="009846C5">
        <w:rPr>
          <w:b/>
        </w:rPr>
        <w:t xml:space="preserve">: </w:t>
      </w:r>
      <w:r w:rsidR="00C201CC" w:rsidRPr="009846C5">
        <w:t xml:space="preserve">20cm QZ results are comparable to the QZ results used to define </w:t>
      </w:r>
      <w:r w:rsidR="001237F9" w:rsidRPr="009846C5">
        <w:t>MTSU</w:t>
      </w:r>
      <w:r w:rsidRPr="009846C5">
        <w:t>.</w:t>
      </w:r>
    </w:p>
    <w:p w14:paraId="022AC8F8" w14:textId="686C9CCC" w:rsidR="001237F9" w:rsidRPr="009846C5" w:rsidRDefault="001237F9" w:rsidP="001237F9">
      <w:pPr>
        <w:jc w:val="both"/>
      </w:pPr>
      <w:r w:rsidRPr="009846C5">
        <w:rPr>
          <w:b/>
        </w:rPr>
        <w:t xml:space="preserve">Observation 2: </w:t>
      </w:r>
      <w:r w:rsidRPr="009846C5">
        <w:t>20cm QZ results drive to expanded uncertainty values ≤ MTSU in all cases.</w:t>
      </w:r>
    </w:p>
    <w:p w14:paraId="6AF95A35" w14:textId="48AB9784" w:rsidR="00C201CC" w:rsidRPr="009846C5" w:rsidRDefault="00C201CC" w:rsidP="00230F07">
      <w:pPr>
        <w:jc w:val="both"/>
        <w:rPr>
          <w:lang w:eastAsia="en-US"/>
        </w:rPr>
      </w:pPr>
      <w:r w:rsidRPr="009846C5">
        <w:rPr>
          <w:b/>
          <w:lang w:eastAsia="en-US"/>
        </w:rPr>
        <w:t>Proposal:</w:t>
      </w:r>
      <w:r w:rsidRPr="009846C5">
        <w:rPr>
          <w:lang w:eastAsia="en-US"/>
        </w:rPr>
        <w:t xml:space="preserve"> keep 20cm QZ as currently defined in TS 38.521-2</w:t>
      </w:r>
      <w:r w:rsidR="001B3F5F" w:rsidRPr="009846C5">
        <w:rPr>
          <w:lang w:eastAsia="en-US"/>
        </w:rPr>
        <w:t>, TS 38.508-1</w:t>
      </w:r>
      <w:r w:rsidRPr="009846C5">
        <w:rPr>
          <w:lang w:eastAsia="en-US"/>
        </w:rPr>
        <w:t xml:space="preserve"> and TR 38.901.</w:t>
      </w:r>
    </w:p>
    <w:bookmarkEnd w:id="1"/>
    <w:bookmarkEnd w:id="2"/>
    <w:p w14:paraId="5FB64E1D" w14:textId="0A9B7C23" w:rsidR="00AE1FD5" w:rsidRPr="009846C5" w:rsidRDefault="00F5309A" w:rsidP="00624742">
      <w:pPr>
        <w:pStyle w:val="Heading1"/>
        <w:rPr>
          <w:rFonts w:cs="Arial"/>
          <w:lang w:val="en-US"/>
        </w:rPr>
      </w:pPr>
      <w:r w:rsidRPr="009846C5">
        <w:rPr>
          <w:rFonts w:cs="Arial"/>
          <w:lang w:val="en-US"/>
        </w:rPr>
        <w:t>Conclusion</w:t>
      </w:r>
      <w:bookmarkStart w:id="3" w:name="_Ref473660868"/>
      <w:bookmarkStart w:id="4" w:name="_Ref473660708"/>
      <w:bookmarkStart w:id="5" w:name="OLE_LINK6"/>
      <w:bookmarkStart w:id="6" w:name="OLE_LINK7"/>
    </w:p>
    <w:p w14:paraId="53F841E8" w14:textId="545DB970" w:rsidR="00AE1FD5" w:rsidRPr="009846C5" w:rsidRDefault="00DE4134" w:rsidP="00624742">
      <w:pPr>
        <w:rPr>
          <w:lang w:eastAsia="en-US"/>
        </w:rPr>
      </w:pPr>
      <w:r w:rsidRPr="009846C5">
        <w:rPr>
          <w:lang w:eastAsia="en-US"/>
        </w:rPr>
        <w:t>In this contribution, the following observations and proposal</w:t>
      </w:r>
      <w:r w:rsidR="00264122" w:rsidRPr="009846C5">
        <w:rPr>
          <w:lang w:eastAsia="en-US"/>
        </w:rPr>
        <w:t>s</w:t>
      </w:r>
      <w:r w:rsidRPr="009846C5">
        <w:rPr>
          <w:lang w:eastAsia="en-US"/>
        </w:rPr>
        <w:t xml:space="preserve"> were made:</w:t>
      </w:r>
    </w:p>
    <w:p w14:paraId="5DD8ED8D" w14:textId="134BF684" w:rsidR="001237F9" w:rsidRPr="009846C5" w:rsidRDefault="001237F9" w:rsidP="001237F9">
      <w:pPr>
        <w:jc w:val="both"/>
      </w:pPr>
      <w:r w:rsidRPr="009846C5">
        <w:rPr>
          <w:b/>
        </w:rPr>
        <w:t xml:space="preserve">Observation 1: </w:t>
      </w:r>
      <w:r w:rsidRPr="009846C5">
        <w:t>20cm QZ results are comparable to the QZ results used to define MTSU.</w:t>
      </w:r>
    </w:p>
    <w:p w14:paraId="661E1E06" w14:textId="77777777" w:rsidR="001237F9" w:rsidRPr="009846C5" w:rsidRDefault="001237F9" w:rsidP="001237F9">
      <w:pPr>
        <w:jc w:val="both"/>
      </w:pPr>
      <w:r w:rsidRPr="009846C5">
        <w:rPr>
          <w:b/>
        </w:rPr>
        <w:t xml:space="preserve">Observation 2: </w:t>
      </w:r>
      <w:r w:rsidRPr="009846C5">
        <w:t>20cm QZ results drive to expanded uncertainty values ≤ MTSU in all cases.</w:t>
      </w:r>
    </w:p>
    <w:p w14:paraId="2A41538B" w14:textId="77777777" w:rsidR="001B3F5F" w:rsidRPr="00780713" w:rsidRDefault="001B3F5F" w:rsidP="001B3F5F">
      <w:pPr>
        <w:jc w:val="both"/>
        <w:rPr>
          <w:lang w:eastAsia="en-US"/>
        </w:rPr>
      </w:pPr>
      <w:r w:rsidRPr="009846C5">
        <w:rPr>
          <w:b/>
          <w:lang w:eastAsia="en-US"/>
        </w:rPr>
        <w:t>Proposal:</w:t>
      </w:r>
      <w:r w:rsidRPr="009846C5">
        <w:rPr>
          <w:lang w:eastAsia="en-US"/>
        </w:rPr>
        <w:t xml:space="preserve"> keep 20cm QZ as currently defined in TS 38.521-2, TS 38.508-1 and TR 38.901.</w:t>
      </w:r>
    </w:p>
    <w:p w14:paraId="1559997D" w14:textId="01C347E3" w:rsidR="00030A7F" w:rsidRPr="00780713" w:rsidRDefault="00030A7F" w:rsidP="00030A7F">
      <w:pPr>
        <w:pStyle w:val="Heading1"/>
        <w:numPr>
          <w:ilvl w:val="0"/>
          <w:numId w:val="0"/>
        </w:numPr>
        <w:ind w:left="432" w:hanging="432"/>
        <w:rPr>
          <w:rFonts w:cs="Arial"/>
          <w:lang w:val="en-US"/>
        </w:rPr>
      </w:pPr>
      <w:r w:rsidRPr="00780713">
        <w:rPr>
          <w:rFonts w:cs="Arial"/>
          <w:lang w:val="en-US"/>
        </w:rPr>
        <w:t>References</w:t>
      </w:r>
    </w:p>
    <w:p w14:paraId="05ACCBA6" w14:textId="77777777" w:rsidR="00C201CC" w:rsidRPr="009846C5" w:rsidRDefault="00C201CC" w:rsidP="00C201CC">
      <w:pPr>
        <w:pStyle w:val="ListParagraph"/>
        <w:numPr>
          <w:ilvl w:val="0"/>
          <w:numId w:val="4"/>
        </w:numPr>
        <w:rPr>
          <w:lang w:val="en-US"/>
        </w:rPr>
      </w:pPr>
      <w:bookmarkStart w:id="7" w:name="_Ref62468199"/>
      <w:bookmarkStart w:id="8" w:name="_Ref54371581"/>
      <w:bookmarkStart w:id="9" w:name="_Ref47464599"/>
      <w:bookmarkEnd w:id="3"/>
      <w:bookmarkEnd w:id="4"/>
      <w:bookmarkEnd w:id="5"/>
      <w:bookmarkEnd w:id="6"/>
      <w:r w:rsidRPr="009846C5">
        <w:rPr>
          <w:lang w:val="en-US"/>
        </w:rPr>
        <w:t xml:space="preserve">R5-198731, Discussion on size of Quiet Zone for </w:t>
      </w:r>
      <w:proofErr w:type="spellStart"/>
      <w:r w:rsidRPr="009846C5">
        <w:rPr>
          <w:lang w:val="en-US"/>
        </w:rPr>
        <w:t>QoQZ</w:t>
      </w:r>
      <w:proofErr w:type="spellEnd"/>
      <w:r w:rsidRPr="009846C5">
        <w:rPr>
          <w:lang w:val="en-US"/>
        </w:rPr>
        <w:t xml:space="preserve"> evaluation, </w:t>
      </w:r>
      <w:proofErr w:type="spellStart"/>
      <w:r w:rsidRPr="009846C5">
        <w:rPr>
          <w:lang w:val="en-US"/>
        </w:rPr>
        <w:t>Rohde&amp;Schwarz</w:t>
      </w:r>
      <w:proofErr w:type="spellEnd"/>
      <w:r w:rsidRPr="009846C5">
        <w:rPr>
          <w:lang w:val="en-US"/>
        </w:rPr>
        <w:t>, 3GPP TSG RAN WG5 #85 Meeting, November 2019</w:t>
      </w:r>
      <w:bookmarkEnd w:id="7"/>
    </w:p>
    <w:p w14:paraId="23916A5A" w14:textId="37F2CCF2" w:rsidR="0011081E" w:rsidRPr="009846C5" w:rsidRDefault="0011081E" w:rsidP="0011081E">
      <w:pPr>
        <w:pStyle w:val="ListParagraph"/>
        <w:numPr>
          <w:ilvl w:val="0"/>
          <w:numId w:val="4"/>
        </w:numPr>
        <w:rPr>
          <w:lang w:val="en-US"/>
        </w:rPr>
      </w:pPr>
      <w:bookmarkStart w:id="10" w:name="_Ref62468147"/>
      <w:r w:rsidRPr="0011081E">
        <w:rPr>
          <w:lang w:val="en-US"/>
        </w:rPr>
        <w:t xml:space="preserve">R5-210004, RAN5#89-e WG Action Points, </w:t>
      </w:r>
      <w:bookmarkEnd w:id="10"/>
      <w:r w:rsidRPr="0011081E">
        <w:rPr>
          <w:lang w:val="en-US"/>
        </w:rPr>
        <w:t xml:space="preserve">ETSI Secretariat, </w:t>
      </w:r>
      <w:r w:rsidRPr="009846C5">
        <w:rPr>
          <w:lang w:val="en-US"/>
        </w:rPr>
        <w:t>3GPP TSG RAN WG5 #</w:t>
      </w:r>
      <w:r>
        <w:rPr>
          <w:lang w:val="en-US"/>
        </w:rPr>
        <w:t>90</w:t>
      </w:r>
      <w:r w:rsidRPr="009846C5">
        <w:rPr>
          <w:lang w:val="en-US"/>
        </w:rPr>
        <w:t xml:space="preserve"> Meeting, </w:t>
      </w:r>
      <w:r>
        <w:rPr>
          <w:lang w:val="en-US"/>
        </w:rPr>
        <w:t xml:space="preserve">February </w:t>
      </w:r>
      <w:r w:rsidRPr="009846C5">
        <w:rPr>
          <w:lang w:val="en-US"/>
        </w:rPr>
        <w:t>20</w:t>
      </w:r>
      <w:r>
        <w:rPr>
          <w:lang w:val="en-US"/>
        </w:rPr>
        <w:t>21</w:t>
      </w:r>
    </w:p>
    <w:p w14:paraId="351FD7B9" w14:textId="75869934" w:rsidR="006C0617" w:rsidRPr="009846C5" w:rsidRDefault="00E02ED1" w:rsidP="000107E9">
      <w:pPr>
        <w:pStyle w:val="ListParagraph"/>
        <w:numPr>
          <w:ilvl w:val="0"/>
          <w:numId w:val="4"/>
        </w:numPr>
        <w:spacing w:after="0" w:line="240" w:lineRule="auto"/>
        <w:rPr>
          <w:lang w:val="en-US"/>
        </w:rPr>
      </w:pPr>
      <w:bookmarkStart w:id="11" w:name="_Ref62468154"/>
      <w:bookmarkEnd w:id="8"/>
      <w:bookmarkEnd w:id="9"/>
      <w:r w:rsidRPr="009846C5">
        <w:rPr>
          <w:lang w:val="en-US"/>
        </w:rPr>
        <w:t>TS 38.521-2</w:t>
      </w:r>
      <w:bookmarkEnd w:id="11"/>
      <w:r w:rsidR="009846C5" w:rsidRPr="009846C5">
        <w:rPr>
          <w:lang w:val="en-US"/>
        </w:rPr>
        <w:t xml:space="preserve"> v16.6.0 (2021-01)</w:t>
      </w:r>
    </w:p>
    <w:sectPr w:rsidR="006C0617" w:rsidRPr="009846C5"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4139" w14:textId="77777777" w:rsidR="005A7A27" w:rsidRDefault="005A7A27" w:rsidP="00371D7D">
      <w:r>
        <w:separator/>
      </w:r>
    </w:p>
  </w:endnote>
  <w:endnote w:type="continuationSeparator" w:id="0">
    <w:p w14:paraId="57A3BFB8" w14:textId="77777777" w:rsidR="005A7A27" w:rsidRDefault="005A7A2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EA3339" w:rsidRPr="000E7B1E" w:rsidRDefault="00EA333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33D34">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85C9B" w14:textId="77777777" w:rsidR="005A7A27" w:rsidRDefault="005A7A27" w:rsidP="00371D7D">
      <w:r>
        <w:separator/>
      </w:r>
    </w:p>
  </w:footnote>
  <w:footnote w:type="continuationSeparator" w:id="0">
    <w:p w14:paraId="0D636823" w14:textId="77777777" w:rsidR="005A7A27" w:rsidRDefault="005A7A27"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76C368F9"/>
    <w:multiLevelType w:val="hybridMultilevel"/>
    <w:tmpl w:val="40AC6872"/>
    <w:lvl w:ilvl="0" w:tplc="19FC37E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4"/>
  </w:num>
  <w:num w:numId="3">
    <w:abstractNumId w:val="3"/>
  </w:num>
  <w:num w:numId="4">
    <w:abstractNumId w:val="7"/>
  </w:num>
  <w:num w:numId="5">
    <w:abstractNumId w:val="16"/>
  </w:num>
  <w:num w:numId="6">
    <w:abstractNumId w:val="2"/>
  </w:num>
  <w:num w:numId="7">
    <w:abstractNumId w:val="8"/>
  </w:num>
  <w:num w:numId="8">
    <w:abstractNumId w:val="9"/>
  </w:num>
  <w:num w:numId="9">
    <w:abstractNumId w:val="4"/>
  </w:num>
  <w:num w:numId="10">
    <w:abstractNumId w:val="19"/>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15"/>
  </w:num>
  <w:num w:numId="18">
    <w:abstractNumId w:val="1"/>
  </w:num>
  <w:num w:numId="19">
    <w:abstractNumId w:val="17"/>
  </w:num>
  <w:num w:numId="20">
    <w:abstractNumId w:val="13"/>
  </w:num>
  <w:num w:numId="2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CA"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90C"/>
    <w:rsid w:val="00096AAF"/>
    <w:rsid w:val="000975AC"/>
    <w:rsid w:val="000A0514"/>
    <w:rsid w:val="000A06EF"/>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5211"/>
    <w:rsid w:val="000D68AB"/>
    <w:rsid w:val="000D79F1"/>
    <w:rsid w:val="000E00AB"/>
    <w:rsid w:val="000E3DB2"/>
    <w:rsid w:val="000E3EE6"/>
    <w:rsid w:val="000E4F8E"/>
    <w:rsid w:val="000E75B0"/>
    <w:rsid w:val="000E7B1E"/>
    <w:rsid w:val="000F13B3"/>
    <w:rsid w:val="000F2169"/>
    <w:rsid w:val="00100979"/>
    <w:rsid w:val="00100D39"/>
    <w:rsid w:val="00102671"/>
    <w:rsid w:val="0010446A"/>
    <w:rsid w:val="0010792C"/>
    <w:rsid w:val="0011081E"/>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7F9"/>
    <w:rsid w:val="00126924"/>
    <w:rsid w:val="00126CE6"/>
    <w:rsid w:val="001303C6"/>
    <w:rsid w:val="00130F2F"/>
    <w:rsid w:val="00132406"/>
    <w:rsid w:val="00132BDD"/>
    <w:rsid w:val="001339FF"/>
    <w:rsid w:val="00133D34"/>
    <w:rsid w:val="001340EF"/>
    <w:rsid w:val="001357B2"/>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570"/>
    <w:rsid w:val="00176658"/>
    <w:rsid w:val="00176791"/>
    <w:rsid w:val="0018004D"/>
    <w:rsid w:val="00180494"/>
    <w:rsid w:val="001810A2"/>
    <w:rsid w:val="00182FB6"/>
    <w:rsid w:val="00183822"/>
    <w:rsid w:val="00184003"/>
    <w:rsid w:val="001868F2"/>
    <w:rsid w:val="00193A32"/>
    <w:rsid w:val="0019642C"/>
    <w:rsid w:val="001A0298"/>
    <w:rsid w:val="001A042A"/>
    <w:rsid w:val="001A1BA0"/>
    <w:rsid w:val="001A2E0D"/>
    <w:rsid w:val="001B0670"/>
    <w:rsid w:val="001B0742"/>
    <w:rsid w:val="001B137F"/>
    <w:rsid w:val="001B2191"/>
    <w:rsid w:val="001B2735"/>
    <w:rsid w:val="001B321C"/>
    <w:rsid w:val="001B3F5F"/>
    <w:rsid w:val="001B473D"/>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68F"/>
    <w:rsid w:val="00205706"/>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002F"/>
    <w:rsid w:val="00230F07"/>
    <w:rsid w:val="0023375F"/>
    <w:rsid w:val="00234DAE"/>
    <w:rsid w:val="00235009"/>
    <w:rsid w:val="00237593"/>
    <w:rsid w:val="00237DE4"/>
    <w:rsid w:val="00237EE7"/>
    <w:rsid w:val="00240040"/>
    <w:rsid w:val="00240D2A"/>
    <w:rsid w:val="002415D9"/>
    <w:rsid w:val="00242A1D"/>
    <w:rsid w:val="00243D8A"/>
    <w:rsid w:val="0024490F"/>
    <w:rsid w:val="002450BE"/>
    <w:rsid w:val="0024765B"/>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77A57"/>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418"/>
    <w:rsid w:val="002A2AB2"/>
    <w:rsid w:val="002A3936"/>
    <w:rsid w:val="002A3BCF"/>
    <w:rsid w:val="002A659B"/>
    <w:rsid w:val="002A7C08"/>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3984"/>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5C8"/>
    <w:rsid w:val="002F6CC0"/>
    <w:rsid w:val="002F73E5"/>
    <w:rsid w:val="002F7466"/>
    <w:rsid w:val="003013B7"/>
    <w:rsid w:val="00302738"/>
    <w:rsid w:val="003035CA"/>
    <w:rsid w:val="00303C45"/>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35CF"/>
    <w:rsid w:val="003750AC"/>
    <w:rsid w:val="00375F1D"/>
    <w:rsid w:val="00377106"/>
    <w:rsid w:val="003812CA"/>
    <w:rsid w:val="00381A94"/>
    <w:rsid w:val="0038201E"/>
    <w:rsid w:val="003838EA"/>
    <w:rsid w:val="00384B70"/>
    <w:rsid w:val="0038590F"/>
    <w:rsid w:val="0039131F"/>
    <w:rsid w:val="0039542C"/>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6CF"/>
    <w:rsid w:val="003C5B3F"/>
    <w:rsid w:val="003D0E5C"/>
    <w:rsid w:val="003D2699"/>
    <w:rsid w:val="003D51E6"/>
    <w:rsid w:val="003D602B"/>
    <w:rsid w:val="003D66CF"/>
    <w:rsid w:val="003D7784"/>
    <w:rsid w:val="003D7B2C"/>
    <w:rsid w:val="003E12B0"/>
    <w:rsid w:val="003E2565"/>
    <w:rsid w:val="003E5779"/>
    <w:rsid w:val="003F0E6E"/>
    <w:rsid w:val="003F1A78"/>
    <w:rsid w:val="003F4819"/>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34A8"/>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D3"/>
    <w:rsid w:val="004A79DF"/>
    <w:rsid w:val="004B0619"/>
    <w:rsid w:val="004B0EE9"/>
    <w:rsid w:val="004B20CD"/>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A27"/>
    <w:rsid w:val="005B53C1"/>
    <w:rsid w:val="005B59E3"/>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202D2"/>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15E7"/>
    <w:rsid w:val="006D3FD0"/>
    <w:rsid w:val="006D46B5"/>
    <w:rsid w:val="006D46B8"/>
    <w:rsid w:val="006D7F96"/>
    <w:rsid w:val="006E1A7C"/>
    <w:rsid w:val="006E1D64"/>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0713"/>
    <w:rsid w:val="007827F7"/>
    <w:rsid w:val="00782CCA"/>
    <w:rsid w:val="007842C7"/>
    <w:rsid w:val="007858B3"/>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E81"/>
    <w:rsid w:val="007B36E6"/>
    <w:rsid w:val="007B49AC"/>
    <w:rsid w:val="007B6733"/>
    <w:rsid w:val="007B6ADB"/>
    <w:rsid w:val="007C00B0"/>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D3C"/>
    <w:rsid w:val="007E74D3"/>
    <w:rsid w:val="007E75B3"/>
    <w:rsid w:val="007F17B0"/>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26CBE"/>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4EE2"/>
    <w:rsid w:val="00906B23"/>
    <w:rsid w:val="00907913"/>
    <w:rsid w:val="00911FD9"/>
    <w:rsid w:val="0091228D"/>
    <w:rsid w:val="00912CC8"/>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4A41"/>
    <w:rsid w:val="0095562A"/>
    <w:rsid w:val="00957805"/>
    <w:rsid w:val="00962E59"/>
    <w:rsid w:val="00965D58"/>
    <w:rsid w:val="00966E9B"/>
    <w:rsid w:val="0096751F"/>
    <w:rsid w:val="00967588"/>
    <w:rsid w:val="00967D57"/>
    <w:rsid w:val="00971EDB"/>
    <w:rsid w:val="009733F0"/>
    <w:rsid w:val="009750F0"/>
    <w:rsid w:val="0097543A"/>
    <w:rsid w:val="00975F20"/>
    <w:rsid w:val="00976B03"/>
    <w:rsid w:val="009808CF"/>
    <w:rsid w:val="00981CFD"/>
    <w:rsid w:val="00982E8B"/>
    <w:rsid w:val="009846C5"/>
    <w:rsid w:val="00984C8B"/>
    <w:rsid w:val="00985252"/>
    <w:rsid w:val="009863CE"/>
    <w:rsid w:val="009875D4"/>
    <w:rsid w:val="00987740"/>
    <w:rsid w:val="00987C1F"/>
    <w:rsid w:val="009926B6"/>
    <w:rsid w:val="00992C34"/>
    <w:rsid w:val="0099496E"/>
    <w:rsid w:val="00995B47"/>
    <w:rsid w:val="00995F2F"/>
    <w:rsid w:val="00997680"/>
    <w:rsid w:val="009A1270"/>
    <w:rsid w:val="009A197B"/>
    <w:rsid w:val="009A2FEE"/>
    <w:rsid w:val="009A3B10"/>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31D"/>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10FD"/>
    <w:rsid w:val="00A7325E"/>
    <w:rsid w:val="00A74351"/>
    <w:rsid w:val="00A75631"/>
    <w:rsid w:val="00A76DBE"/>
    <w:rsid w:val="00A777EC"/>
    <w:rsid w:val="00A77AD6"/>
    <w:rsid w:val="00A81147"/>
    <w:rsid w:val="00A816DB"/>
    <w:rsid w:val="00A81DCA"/>
    <w:rsid w:val="00A8311E"/>
    <w:rsid w:val="00A86604"/>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076BD"/>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48F0"/>
    <w:rsid w:val="00B574A3"/>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1ECB"/>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29DD"/>
    <w:rsid w:val="00BE2C4F"/>
    <w:rsid w:val="00BE3FFF"/>
    <w:rsid w:val="00BE49A7"/>
    <w:rsid w:val="00BE5364"/>
    <w:rsid w:val="00BE60C6"/>
    <w:rsid w:val="00BE761B"/>
    <w:rsid w:val="00BF1935"/>
    <w:rsid w:val="00BF268B"/>
    <w:rsid w:val="00BF64BA"/>
    <w:rsid w:val="00BF7A2F"/>
    <w:rsid w:val="00C0043D"/>
    <w:rsid w:val="00C006B0"/>
    <w:rsid w:val="00C00D34"/>
    <w:rsid w:val="00C0127E"/>
    <w:rsid w:val="00C01E30"/>
    <w:rsid w:val="00C020A1"/>
    <w:rsid w:val="00C02E85"/>
    <w:rsid w:val="00C042A4"/>
    <w:rsid w:val="00C04CEB"/>
    <w:rsid w:val="00C074A2"/>
    <w:rsid w:val="00C142E1"/>
    <w:rsid w:val="00C14F5D"/>
    <w:rsid w:val="00C201CC"/>
    <w:rsid w:val="00C201F5"/>
    <w:rsid w:val="00C21F8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D7ED1"/>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297D"/>
    <w:rsid w:val="00D04237"/>
    <w:rsid w:val="00D04FCA"/>
    <w:rsid w:val="00D05584"/>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1E1B"/>
    <w:rsid w:val="00D3301A"/>
    <w:rsid w:val="00D33E05"/>
    <w:rsid w:val="00D33FE6"/>
    <w:rsid w:val="00D34A16"/>
    <w:rsid w:val="00D361EB"/>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1A8B"/>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A35"/>
    <w:rsid w:val="00DB66C0"/>
    <w:rsid w:val="00DB67BF"/>
    <w:rsid w:val="00DB7AA8"/>
    <w:rsid w:val="00DB7BDC"/>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F19E8"/>
    <w:rsid w:val="00DF1CAD"/>
    <w:rsid w:val="00DF2180"/>
    <w:rsid w:val="00DF3016"/>
    <w:rsid w:val="00DF5402"/>
    <w:rsid w:val="00DF57CC"/>
    <w:rsid w:val="00E028B1"/>
    <w:rsid w:val="00E02ED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650"/>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3F48"/>
    <w:rsid w:val="00EE42C5"/>
    <w:rsid w:val="00EE4801"/>
    <w:rsid w:val="00EE49E6"/>
    <w:rsid w:val="00EE555F"/>
    <w:rsid w:val="00EE6715"/>
    <w:rsid w:val="00EE7FCF"/>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209BD"/>
    <w:rsid w:val="00F21ACF"/>
    <w:rsid w:val="00F222B3"/>
    <w:rsid w:val="00F2354A"/>
    <w:rsid w:val="00F23C22"/>
    <w:rsid w:val="00F24631"/>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6E9E"/>
    <w:rsid w:val="00FD7674"/>
    <w:rsid w:val="00FE1AEC"/>
    <w:rsid w:val="00FE1B12"/>
    <w:rsid w:val="00FE1D89"/>
    <w:rsid w:val="00FE1E48"/>
    <w:rsid w:val="00FE219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F5F"/>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Accent11">
    <w:name w:val="Grid Table 4 - Accent 11"/>
    <w:basedOn w:val="TableNormal"/>
    <w:next w:val="GridTable4-Accent1"/>
    <w:uiPriority w:val="49"/>
    <w:rsid w:val="00B91ECB"/>
    <w:rPr>
      <w:rFonts w:ascii="Arial" w:eastAsia="Arial" w:hAnsi="Arial" w:cs="Arial Unicode MS"/>
      <w:lang w:val="en-US" w:eastAsia="en-US"/>
    </w:rPr>
    <w:tblPr>
      <w:tblStyleRowBandSize w:val="1"/>
      <w:tblStyleColBandSize w:val="1"/>
      <w:tblBorders>
        <w:top w:val="single" w:sz="4" w:space="0" w:color="138EFF"/>
        <w:left w:val="single" w:sz="4" w:space="0" w:color="138EFF"/>
        <w:bottom w:val="single" w:sz="4" w:space="0" w:color="138EFF"/>
        <w:right w:val="single" w:sz="4" w:space="0" w:color="138EFF"/>
        <w:insideH w:val="single" w:sz="4" w:space="0" w:color="138EFF"/>
        <w:insideV w:val="single" w:sz="4" w:space="0" w:color="138EFF"/>
      </w:tblBorders>
    </w:tblPr>
    <w:tblStylePr w:type="firstRow">
      <w:rPr>
        <w:b/>
        <w:bCs/>
        <w:color w:val="FFFFFF"/>
      </w:rPr>
      <w:tblPr/>
      <w:tcPr>
        <w:tcBorders>
          <w:top w:val="single" w:sz="4" w:space="0" w:color="003E76"/>
          <w:left w:val="single" w:sz="4" w:space="0" w:color="003E76"/>
          <w:bottom w:val="single" w:sz="4" w:space="0" w:color="003E76"/>
          <w:right w:val="single" w:sz="4" w:space="0" w:color="003E76"/>
          <w:insideH w:val="nil"/>
          <w:insideV w:val="nil"/>
        </w:tcBorders>
        <w:shd w:val="clear" w:color="auto" w:fill="003E76"/>
      </w:tcPr>
    </w:tblStylePr>
    <w:tblStylePr w:type="lastRow">
      <w:rPr>
        <w:b/>
        <w:bCs/>
      </w:rPr>
      <w:tblPr/>
      <w:tcPr>
        <w:tcBorders>
          <w:top w:val="double" w:sz="4" w:space="0" w:color="003E76"/>
        </w:tcBorders>
      </w:tcPr>
    </w:tblStylePr>
    <w:tblStylePr w:type="firstCol">
      <w:rPr>
        <w:b/>
        <w:bCs/>
      </w:rPr>
    </w:tblStylePr>
    <w:tblStylePr w:type="lastCol">
      <w:rPr>
        <w:b/>
        <w:bCs/>
      </w:rPr>
    </w:tblStylePr>
    <w:tblStylePr w:type="band1Vert">
      <w:tblPr/>
      <w:tcPr>
        <w:shd w:val="clear" w:color="auto" w:fill="B0D9FF"/>
      </w:tcPr>
    </w:tblStylePr>
    <w:tblStylePr w:type="band1Horz">
      <w:tblPr/>
      <w:tcPr>
        <w:shd w:val="clear" w:color="auto" w:fill="B0D9FF"/>
      </w:tcPr>
    </w:tblStylePr>
  </w:style>
  <w:style w:type="table" w:styleId="GridTable4-Accent1">
    <w:name w:val="Grid Table 4 Accent 1"/>
    <w:basedOn w:val="TableNormal"/>
    <w:uiPriority w:val="49"/>
    <w:rsid w:val="00B91EC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RS-ColoredTable">
    <w:name w:val="R&amp;S - Colored Table"/>
    <w:basedOn w:val="TableNormal"/>
    <w:uiPriority w:val="99"/>
    <w:rsid w:val="00957805"/>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47148417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7128615">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7544657">
      <w:bodyDiv w:val="1"/>
      <w:marLeft w:val="0"/>
      <w:marRight w:val="0"/>
      <w:marTop w:val="0"/>
      <w:marBottom w:val="0"/>
      <w:divBdr>
        <w:top w:val="none" w:sz="0" w:space="0" w:color="auto"/>
        <w:left w:val="none" w:sz="0" w:space="0" w:color="auto"/>
        <w:bottom w:val="none" w:sz="0" w:space="0" w:color="auto"/>
        <w:right w:val="none" w:sz="0" w:space="0" w:color="auto"/>
      </w:divBdr>
    </w:div>
    <w:div w:id="1249340630">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18290264">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360028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1098276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4202791">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0B397-778B-4869-921D-D74FC087F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2443</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2021-02-08T18:23:00Z</dcterms:created>
  <dcterms:modified xsi:type="dcterms:W3CDTF">2021-02-08T18:23:00Z</dcterms:modified>
  <cp:category/>
</cp:coreProperties>
</file>